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4" w:type="dxa"/>
        <w:tblBorders>
          <w:top w:val="thinThickSmallGap" w:sz="18" w:space="0" w:color="000000"/>
          <w:left w:val="thinThickSmallGap" w:sz="18" w:space="0" w:color="000000"/>
          <w:bottom w:val="double" w:sz="4" w:space="0" w:color="000000"/>
          <w:right w:val="thinThickSmallGap" w:sz="18" w:space="0" w:color="000000"/>
          <w:insideH w:val="double" w:sz="4" w:space="0" w:color="000000"/>
          <w:insideV w:val="thinThickSmallGap" w:sz="18" w:space="0" w:color="000000"/>
        </w:tblBorders>
        <w:tblCellMar>
          <w:left w:w="32" w:type="dxa"/>
          <w:right w:w="70" w:type="dxa"/>
        </w:tblCellMar>
        <w:tblLook w:val="04A0" w:firstRow="1" w:lastRow="0" w:firstColumn="1" w:lastColumn="0" w:noHBand="0" w:noVBand="1"/>
      </w:tblPr>
      <w:tblGrid>
        <w:gridCol w:w="9877"/>
      </w:tblGrid>
      <w:tr w:rsidR="00F21EDF">
        <w:trPr>
          <w:trHeight w:val="1980"/>
        </w:trPr>
        <w:tc>
          <w:tcPr>
            <w:tcW w:w="9877" w:type="dxa"/>
            <w:tcBorders>
              <w:top w:val="thinThickSmallGap" w:sz="18"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3661D">
            <w:pPr>
              <w:snapToGrid w:val="0"/>
              <w:rPr>
                <w:rFonts w:ascii="Cambria" w:hAnsi="Cambria" w:cs="Cambria"/>
                <w:b/>
                <w:sz w:val="20"/>
                <w:szCs w:val="20"/>
              </w:rPr>
            </w:pPr>
            <w:bookmarkStart w:id="0" w:name="_GoBack"/>
            <w:bookmarkEnd w:id="0"/>
            <w:r>
              <w:rPr>
                <w:rFonts w:ascii="Cambria" w:hAnsi="Cambria" w:cs="Cambria"/>
                <w:b/>
                <w:sz w:val="20"/>
                <w:szCs w:val="20"/>
              </w:rPr>
              <w:t>FIRMA PROJEKTOWA</w:t>
            </w:r>
          </w:p>
          <w:p w:rsidR="00F21EDF" w:rsidRDefault="00F21EDF">
            <w:pPr>
              <w:snapToGrid w:val="0"/>
              <w:rPr>
                <w:rFonts w:ascii="Cambria" w:hAnsi="Cambria" w:cs="Cambria"/>
                <w:b/>
                <w:sz w:val="20"/>
                <w:szCs w:val="20"/>
              </w:rPr>
            </w:pPr>
          </w:p>
          <w:p w:rsidR="00F21EDF" w:rsidRDefault="00F3661D">
            <w:pPr>
              <w:pStyle w:val="Nagwek1"/>
              <w:jc w:val="center"/>
              <w:rPr>
                <w:rFonts w:ascii="Cambria" w:hAnsi="Cambria" w:cs="Cambria"/>
                <w:sz w:val="24"/>
                <w:szCs w:val="24"/>
              </w:rPr>
            </w:pPr>
            <w:bookmarkStart w:id="1" w:name="_1456037280"/>
            <w:bookmarkEnd w:id="1"/>
            <w:r>
              <w:rPr>
                <w:rFonts w:ascii="Cambria" w:eastAsia="Cambria" w:hAnsi="Cambria" w:cs="Cambria"/>
                <w:sz w:val="24"/>
                <w:szCs w:val="24"/>
              </w:rPr>
              <w:t>„</w:t>
            </w:r>
            <w:r>
              <w:rPr>
                <w:rFonts w:ascii="Cambria" w:hAnsi="Cambria" w:cs="Cambria"/>
                <w:sz w:val="24"/>
                <w:szCs w:val="24"/>
              </w:rPr>
              <w:t>BIURO” JANUSZ RACZYŃSKI</w:t>
            </w:r>
          </w:p>
          <w:p w:rsidR="00F21EDF" w:rsidRDefault="00F3661D">
            <w:pPr>
              <w:jc w:val="center"/>
              <w:rPr>
                <w:rFonts w:ascii="Cambria" w:hAnsi="Cambria" w:cs="Cambria"/>
                <w:sz w:val="20"/>
                <w:szCs w:val="20"/>
              </w:rPr>
            </w:pPr>
            <w:r>
              <w:rPr>
                <w:rFonts w:ascii="Cambria" w:hAnsi="Cambria" w:cs="Cambria"/>
                <w:sz w:val="20"/>
                <w:szCs w:val="20"/>
              </w:rPr>
              <w:t>ul. Tulipanowa 16  78-400 Szczecinek</w:t>
            </w:r>
          </w:p>
          <w:p w:rsidR="00F21EDF" w:rsidRDefault="00F3661D">
            <w:pPr>
              <w:jc w:val="center"/>
              <w:rPr>
                <w:rFonts w:ascii="Cambria" w:hAnsi="Cambria" w:cs="Cambria"/>
                <w:sz w:val="20"/>
                <w:szCs w:val="20"/>
              </w:rPr>
            </w:pPr>
            <w:r>
              <w:rPr>
                <w:rFonts w:ascii="Cambria" w:hAnsi="Cambria" w:cs="Cambria"/>
                <w:sz w:val="20"/>
                <w:szCs w:val="20"/>
              </w:rPr>
              <w:t>tel.    509-568-434</w:t>
            </w:r>
          </w:p>
          <w:p w:rsidR="00F21EDF" w:rsidRDefault="00F3661D">
            <w:pPr>
              <w:jc w:val="center"/>
              <w:rPr>
                <w:rFonts w:ascii="Cambria" w:hAnsi="Cambria" w:cs="Cambria"/>
                <w:sz w:val="20"/>
                <w:szCs w:val="20"/>
              </w:rPr>
            </w:pPr>
            <w:r>
              <w:rPr>
                <w:rFonts w:ascii="Cambria" w:hAnsi="Cambria" w:cs="Cambria"/>
                <w:sz w:val="20"/>
                <w:szCs w:val="20"/>
              </w:rPr>
              <w:t>NIP 669-217-41-03   REGON 321232673</w:t>
            </w:r>
          </w:p>
          <w:p w:rsidR="00F21EDF" w:rsidRDefault="00F3661D">
            <w:pPr>
              <w:jc w:val="center"/>
              <w:rPr>
                <w:rStyle w:val="czeinternetowe"/>
                <w:rFonts w:ascii="Cambria" w:hAnsi="Cambria" w:cs="Cambria"/>
                <w:sz w:val="20"/>
                <w:szCs w:val="20"/>
              </w:rPr>
            </w:pPr>
            <w:r>
              <w:rPr>
                <w:rStyle w:val="czeinternetowe"/>
                <w:rFonts w:ascii="Cambria" w:hAnsi="Cambria" w:cs="Cambria"/>
                <w:sz w:val="20"/>
                <w:szCs w:val="20"/>
              </w:rPr>
              <w:t>januszraczynski</w:t>
            </w:r>
            <w:hyperlink r:id="rId8">
              <w:r>
                <w:rPr>
                  <w:rStyle w:val="czeinternetowe"/>
                  <w:rFonts w:ascii="Cambria" w:hAnsi="Cambria" w:cs="Cambria"/>
                  <w:sz w:val="20"/>
                  <w:szCs w:val="20"/>
                </w:rPr>
                <w:t>@wp.</w:t>
              </w:r>
            </w:hyperlink>
            <w:r>
              <w:rPr>
                <w:rStyle w:val="czeinternetowe"/>
                <w:rFonts w:ascii="Cambria" w:hAnsi="Cambria" w:cs="Cambria"/>
                <w:sz w:val="20"/>
                <w:szCs w:val="20"/>
              </w:rPr>
              <w:t>pl</w:t>
            </w:r>
          </w:p>
          <w:p w:rsidR="00F21EDF" w:rsidRDefault="00F21EDF">
            <w:pPr>
              <w:jc w:val="center"/>
              <w:rPr>
                <w:rFonts w:ascii="Cambria" w:hAnsi="Cambria" w:cs="Cambria"/>
                <w:sz w:val="20"/>
                <w:szCs w:val="20"/>
              </w:rPr>
            </w:pPr>
          </w:p>
        </w:tc>
      </w:tr>
      <w:tr w:rsidR="00F21EDF">
        <w:trPr>
          <w:trHeight w:val="154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21EDF">
            <w:pPr>
              <w:snapToGrid w:val="0"/>
              <w:rPr>
                <w:sz w:val="16"/>
                <w:szCs w:val="16"/>
              </w:rPr>
            </w:pPr>
          </w:p>
          <w:p w:rsidR="00F21EDF" w:rsidRDefault="00F3661D">
            <w:pPr>
              <w:rPr>
                <w:rFonts w:ascii="Cambria" w:hAnsi="Cambria" w:cs="Cambria"/>
                <w:b/>
              </w:rPr>
            </w:pPr>
            <w:r>
              <w:rPr>
                <w:rFonts w:ascii="Cambria" w:hAnsi="Cambria" w:cs="Cambria"/>
                <w:b/>
              </w:rPr>
              <w:t>INWESTOR</w:t>
            </w:r>
          </w:p>
          <w:p w:rsidR="00F21EDF" w:rsidRDefault="00F3661D">
            <w:pPr>
              <w:pStyle w:val="Tretekstu"/>
              <w:jc w:val="center"/>
              <w:rPr>
                <w:rFonts w:ascii="Cambria" w:hAnsi="Cambria" w:cs="Cambria"/>
                <w:b/>
                <w:szCs w:val="24"/>
              </w:rPr>
            </w:pPr>
            <w:r>
              <w:rPr>
                <w:b/>
                <w:szCs w:val="24"/>
              </w:rPr>
              <w:t xml:space="preserve"> </w:t>
            </w:r>
            <w:r>
              <w:rPr>
                <w:rFonts w:ascii="Cambria" w:hAnsi="Cambria" w:cs="Cambria"/>
                <w:b/>
                <w:szCs w:val="24"/>
              </w:rPr>
              <w:t>MIASTO SZCZECINEK</w:t>
            </w:r>
          </w:p>
          <w:p w:rsidR="00F21EDF" w:rsidRDefault="00F3661D">
            <w:pPr>
              <w:jc w:val="center"/>
              <w:rPr>
                <w:rFonts w:ascii="Cambria" w:hAnsi="Cambria" w:cs="Cambria"/>
              </w:rPr>
            </w:pPr>
            <w:r>
              <w:rPr>
                <w:rFonts w:ascii="Cambria" w:hAnsi="Cambria" w:cs="Cambria"/>
              </w:rPr>
              <w:t>PLAC WOLNOŚCI 13</w:t>
            </w:r>
          </w:p>
          <w:p w:rsidR="00F21EDF" w:rsidRDefault="00F3661D">
            <w:pPr>
              <w:jc w:val="center"/>
              <w:rPr>
                <w:rFonts w:ascii="Cambria" w:hAnsi="Cambria" w:cs="Cambria"/>
              </w:rPr>
            </w:pPr>
            <w:r>
              <w:rPr>
                <w:rFonts w:ascii="Cambria" w:hAnsi="Cambria" w:cs="Cambria"/>
              </w:rPr>
              <w:t>78-400 SZCZECINEK</w:t>
            </w:r>
          </w:p>
        </w:tc>
      </w:tr>
      <w:tr w:rsidR="00F21EDF">
        <w:trPr>
          <w:trHeight w:val="190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21EDF">
            <w:pPr>
              <w:snapToGrid w:val="0"/>
              <w:rPr>
                <w:sz w:val="16"/>
                <w:szCs w:val="16"/>
              </w:rPr>
            </w:pPr>
          </w:p>
          <w:p w:rsidR="00F21EDF" w:rsidRDefault="00F3661D">
            <w:pPr>
              <w:rPr>
                <w:rFonts w:ascii="Cambria" w:hAnsi="Cambria" w:cs="Cambria"/>
                <w:b/>
              </w:rPr>
            </w:pPr>
            <w:r>
              <w:rPr>
                <w:rFonts w:ascii="Cambria" w:hAnsi="Cambria" w:cs="Cambria"/>
                <w:b/>
              </w:rPr>
              <w:t>NAZWA OPRACOWANIA</w:t>
            </w:r>
          </w:p>
          <w:p w:rsidR="00F21EDF" w:rsidRDefault="00F21EDF">
            <w:pPr>
              <w:jc w:val="center"/>
              <w:rPr>
                <w:rFonts w:ascii="Cambria" w:hAnsi="Cambria" w:cs="Cambria"/>
                <w:b/>
                <w:sz w:val="36"/>
                <w:szCs w:val="36"/>
              </w:rPr>
            </w:pPr>
          </w:p>
          <w:p w:rsidR="00F21EDF" w:rsidRDefault="00F3661D">
            <w:pPr>
              <w:jc w:val="center"/>
              <w:rPr>
                <w:rFonts w:ascii="Cambria" w:hAnsi="Cambria" w:cs="Cambria"/>
                <w:b/>
                <w:sz w:val="64"/>
                <w:szCs w:val="64"/>
              </w:rPr>
            </w:pPr>
            <w:r>
              <w:rPr>
                <w:rFonts w:ascii="Cambria" w:hAnsi="Cambria" w:cs="Cambria"/>
                <w:b/>
                <w:sz w:val="64"/>
                <w:szCs w:val="64"/>
              </w:rPr>
              <w:t>SPECYFIKACJE TECHNICZNE WYKONANIA I ODBIORU ROBÓT BUDOWLANYCH</w:t>
            </w:r>
          </w:p>
          <w:p w:rsidR="00F21EDF" w:rsidRDefault="00F21EDF">
            <w:pPr>
              <w:jc w:val="center"/>
              <w:rPr>
                <w:rFonts w:ascii="Cambria" w:hAnsi="Cambria" w:cs="Cambria"/>
                <w:b/>
                <w:sz w:val="52"/>
                <w:szCs w:val="52"/>
              </w:rPr>
            </w:pPr>
          </w:p>
        </w:tc>
      </w:tr>
      <w:tr w:rsidR="00F21EDF">
        <w:trPr>
          <w:trHeight w:val="1815"/>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21EDF">
            <w:pPr>
              <w:snapToGrid w:val="0"/>
            </w:pPr>
          </w:p>
          <w:p w:rsidR="00F21EDF" w:rsidRDefault="00F3661D">
            <w:pPr>
              <w:rPr>
                <w:b/>
              </w:rPr>
            </w:pPr>
            <w:r>
              <w:rPr>
                <w:b/>
              </w:rPr>
              <w:t>NAZWA I ADRES ZADANIA</w:t>
            </w:r>
          </w:p>
          <w:p w:rsidR="00F21EDF" w:rsidRDefault="00F21EDF">
            <w:pPr>
              <w:rPr>
                <w:i/>
                <w:sz w:val="16"/>
                <w:szCs w:val="16"/>
              </w:rPr>
            </w:pPr>
          </w:p>
          <w:p w:rsidR="00F21EDF" w:rsidRDefault="00F3661D">
            <w:pPr>
              <w:jc w:val="center"/>
              <w:rPr>
                <w:rFonts w:ascii="Cambria" w:hAnsi="Cambria" w:cs="Cambria"/>
                <w:b/>
                <w:sz w:val="36"/>
                <w:szCs w:val="36"/>
              </w:rPr>
            </w:pPr>
            <w:r>
              <w:rPr>
                <w:rFonts w:ascii="Cambria" w:hAnsi="Cambria" w:cs="Cambria"/>
                <w:b/>
                <w:sz w:val="36"/>
                <w:szCs w:val="36"/>
              </w:rPr>
              <w:t xml:space="preserve">Budowa odcinka drogi wewnętrznej </w:t>
            </w:r>
          </w:p>
          <w:p w:rsidR="00F21EDF" w:rsidRDefault="00F3661D">
            <w:pPr>
              <w:jc w:val="center"/>
              <w:rPr>
                <w:rFonts w:ascii="Cambria" w:hAnsi="Cambria" w:cs="Cambria"/>
                <w:b/>
                <w:sz w:val="36"/>
                <w:szCs w:val="36"/>
              </w:rPr>
            </w:pPr>
            <w:r>
              <w:rPr>
                <w:rFonts w:ascii="Cambria" w:hAnsi="Cambria" w:cs="Cambria"/>
                <w:b/>
                <w:sz w:val="36"/>
                <w:szCs w:val="36"/>
              </w:rPr>
              <w:t xml:space="preserve">wraz z chodnikiem i odwodnieniem </w:t>
            </w:r>
          </w:p>
          <w:p w:rsidR="00F21EDF" w:rsidRDefault="00F3661D">
            <w:pPr>
              <w:jc w:val="center"/>
              <w:rPr>
                <w:rFonts w:ascii="Cambria" w:hAnsi="Cambria" w:cs="Cambria"/>
                <w:b/>
                <w:sz w:val="36"/>
                <w:szCs w:val="36"/>
              </w:rPr>
            </w:pPr>
            <w:r>
              <w:rPr>
                <w:rFonts w:ascii="Cambria" w:eastAsia="Cambria" w:hAnsi="Cambria" w:cs="Cambria"/>
                <w:b/>
                <w:sz w:val="36"/>
                <w:szCs w:val="36"/>
              </w:rPr>
              <w:t xml:space="preserve">– </w:t>
            </w:r>
            <w:r>
              <w:rPr>
                <w:rFonts w:ascii="Cambria" w:hAnsi="Cambria" w:cs="Cambria"/>
                <w:b/>
                <w:sz w:val="36"/>
                <w:szCs w:val="36"/>
              </w:rPr>
              <w:t xml:space="preserve">ul. Ordona – ul. Boh. Warszawy w Szczecinku </w:t>
            </w:r>
          </w:p>
          <w:p w:rsidR="00F21EDF" w:rsidRDefault="00F3661D">
            <w:pPr>
              <w:rPr>
                <w:i/>
                <w:sz w:val="28"/>
              </w:rPr>
            </w:pPr>
            <w:r>
              <w:rPr>
                <w:i/>
                <w:sz w:val="28"/>
              </w:rPr>
              <w:t xml:space="preserve">                                                    </w:t>
            </w:r>
          </w:p>
          <w:p w:rsidR="00F21EDF" w:rsidRDefault="00F21EDF">
            <w:pPr>
              <w:rPr>
                <w:i/>
                <w:sz w:val="20"/>
                <w:szCs w:val="20"/>
              </w:rPr>
            </w:pPr>
          </w:p>
        </w:tc>
      </w:tr>
      <w:tr w:rsidR="00F21EDF">
        <w:trPr>
          <w:trHeight w:val="105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21EDF">
            <w:pPr>
              <w:snapToGrid w:val="0"/>
              <w:jc w:val="right"/>
            </w:pPr>
          </w:p>
          <w:p w:rsidR="00F21EDF" w:rsidRDefault="00F3661D">
            <w:pPr>
              <w:rPr>
                <w:b/>
              </w:rPr>
            </w:pPr>
            <w:r>
              <w:rPr>
                <w:b/>
              </w:rPr>
              <w:t>NR EWIDENCYJNE DZIAŁKI</w:t>
            </w:r>
          </w:p>
          <w:p w:rsidR="00F21EDF" w:rsidRDefault="00F21EDF">
            <w:pPr>
              <w:jc w:val="center"/>
              <w:rPr>
                <w:rFonts w:ascii="Cambria" w:hAnsi="Cambria" w:cs="Cambria"/>
                <w:b/>
              </w:rPr>
            </w:pPr>
          </w:p>
          <w:p w:rsidR="00F21EDF" w:rsidRDefault="00F3661D">
            <w:pPr>
              <w:jc w:val="center"/>
              <w:rPr>
                <w:rFonts w:ascii="Cambria" w:hAnsi="Cambria" w:cs="Cambria"/>
                <w:b/>
                <w:i/>
              </w:rPr>
            </w:pPr>
            <w:r>
              <w:rPr>
                <w:rFonts w:ascii="Cambria" w:eastAsia="Cambria" w:hAnsi="Cambria" w:cs="Cambria"/>
                <w:b/>
                <w:i/>
              </w:rPr>
              <w:t xml:space="preserve"> 273/5, 274/25, 274/30, 308/3</w:t>
            </w:r>
            <w:r>
              <w:rPr>
                <w:rFonts w:ascii="Cambria" w:hAnsi="Cambria" w:cs="Cambria"/>
                <w:b/>
                <w:i/>
              </w:rPr>
              <w:t xml:space="preserve">  obr. 13 m. Szczecinek</w:t>
            </w:r>
          </w:p>
          <w:p w:rsidR="00F21EDF" w:rsidRDefault="00F21EDF">
            <w:pPr>
              <w:jc w:val="center"/>
              <w:rPr>
                <w:rFonts w:ascii="Cambria" w:hAnsi="Cambria" w:cs="Cambria"/>
                <w:b/>
                <w:i/>
              </w:rPr>
            </w:pPr>
          </w:p>
          <w:p w:rsidR="00F21EDF" w:rsidRDefault="00F3661D">
            <w:pPr>
              <w:rPr>
                <w:b/>
              </w:rPr>
            </w:pPr>
            <w:r>
              <w:rPr>
                <w:b/>
              </w:rPr>
              <w:t>KATEGORIA OBIEKTU BUDOWLANEGO - XXV</w:t>
            </w:r>
          </w:p>
          <w:p w:rsidR="00F21EDF" w:rsidRDefault="00F21EDF">
            <w:pPr>
              <w:rPr>
                <w:rFonts w:ascii="Cambria" w:hAnsi="Cambria" w:cs="Cambria"/>
                <w:i/>
              </w:rPr>
            </w:pPr>
          </w:p>
        </w:tc>
      </w:tr>
      <w:tr w:rsidR="00F21EDF">
        <w:trPr>
          <w:trHeight w:val="1813"/>
        </w:trPr>
        <w:tc>
          <w:tcPr>
            <w:tcW w:w="9877" w:type="dxa"/>
            <w:tcBorders>
              <w:top w:val="double" w:sz="4" w:space="0" w:color="000000"/>
              <w:left w:val="thinThickSmallGap" w:sz="18" w:space="0" w:color="000000"/>
              <w:bottom w:val="double" w:sz="4" w:space="0" w:color="000000"/>
              <w:right w:val="thinThickSmallGap" w:sz="18" w:space="0" w:color="000000"/>
            </w:tcBorders>
            <w:shd w:val="clear" w:color="auto" w:fill="auto"/>
            <w:tcMar>
              <w:left w:w="32" w:type="dxa"/>
            </w:tcMar>
          </w:tcPr>
          <w:p w:rsidR="00F21EDF" w:rsidRDefault="00F21EDF">
            <w:pPr>
              <w:snapToGrid w:val="0"/>
              <w:rPr>
                <w:sz w:val="12"/>
                <w:szCs w:val="12"/>
              </w:rPr>
            </w:pPr>
          </w:p>
          <w:p w:rsidR="00F21EDF" w:rsidRDefault="00F3661D">
            <w:pPr>
              <w:rPr>
                <w:rFonts w:ascii="Cambria" w:hAnsi="Cambria" w:cs="Cambria"/>
                <w:b/>
                <w:bCs/>
              </w:rPr>
            </w:pPr>
            <w:r>
              <w:rPr>
                <w:rFonts w:ascii="Cambria" w:hAnsi="Cambria" w:cs="Cambria"/>
                <w:b/>
                <w:bCs/>
              </w:rPr>
              <w:t xml:space="preserve">PROJEKTOWAŁ                                     BRANŻA                             </w:t>
            </w:r>
            <w:r>
              <w:rPr>
                <w:rFonts w:ascii="Cambria" w:hAnsi="Cambria" w:cs="Cambria"/>
                <w:b/>
                <w:bCs/>
              </w:rPr>
              <w:t xml:space="preserve">              UPRAWNIENIA                        PODPIS</w:t>
            </w:r>
          </w:p>
          <w:p w:rsidR="00F21EDF" w:rsidRDefault="00F21EDF">
            <w:pPr>
              <w:rPr>
                <w:rFonts w:ascii="Cambria" w:hAnsi="Cambria" w:cs="Cambria"/>
                <w:i/>
              </w:rPr>
            </w:pPr>
          </w:p>
          <w:p w:rsidR="00F21EDF" w:rsidRDefault="00F3661D">
            <w:pPr>
              <w:rPr>
                <w:rFonts w:ascii="Cambria" w:hAnsi="Cambria" w:cs="Cambria"/>
                <w:i/>
              </w:rPr>
            </w:pPr>
            <w:r>
              <w:rPr>
                <w:rFonts w:ascii="Cambria" w:hAnsi="Cambria" w:cs="Cambria"/>
                <w:i/>
              </w:rPr>
              <w:t xml:space="preserve">mgr inż. Janusz Raczyński                   drogowa                                      ZAP/0049/PWOD/05                                     </w:t>
            </w:r>
          </w:p>
        </w:tc>
      </w:tr>
      <w:tr w:rsidR="00F21EDF">
        <w:trPr>
          <w:trHeight w:val="65"/>
        </w:trPr>
        <w:tc>
          <w:tcPr>
            <w:tcW w:w="9877" w:type="dxa"/>
            <w:tcBorders>
              <w:top w:val="double" w:sz="4" w:space="0" w:color="000000"/>
              <w:left w:val="thinThickSmallGap" w:sz="18" w:space="0" w:color="000000"/>
              <w:bottom w:val="thinThickSmallGap" w:sz="18" w:space="0" w:color="000000"/>
              <w:right w:val="thinThickSmallGap" w:sz="18" w:space="0" w:color="000000"/>
            </w:tcBorders>
            <w:shd w:val="clear" w:color="auto" w:fill="auto"/>
            <w:tcMar>
              <w:left w:w="32" w:type="dxa"/>
            </w:tcMar>
          </w:tcPr>
          <w:p w:rsidR="00F21EDF" w:rsidRDefault="00F21EDF">
            <w:pPr>
              <w:snapToGrid w:val="0"/>
              <w:jc w:val="center"/>
            </w:pPr>
          </w:p>
          <w:p w:rsidR="00F21EDF" w:rsidRDefault="00F3661D">
            <w:pPr>
              <w:jc w:val="center"/>
              <w:rPr>
                <w:rFonts w:ascii="Cambria" w:hAnsi="Cambria" w:cs="Cambria"/>
                <w:i/>
                <w:sz w:val="16"/>
                <w:szCs w:val="16"/>
              </w:rPr>
            </w:pPr>
            <w:r>
              <w:rPr>
                <w:rFonts w:ascii="Cambria" w:hAnsi="Cambria" w:cs="Cambria"/>
                <w:i/>
                <w:sz w:val="16"/>
                <w:szCs w:val="16"/>
              </w:rPr>
              <w:t>SZCZECINEK LIPIEC 2020r.</w:t>
            </w:r>
          </w:p>
          <w:p w:rsidR="00F21EDF" w:rsidRDefault="00F21EDF">
            <w:pPr>
              <w:rPr>
                <w:sz w:val="12"/>
                <w:szCs w:val="12"/>
              </w:rPr>
            </w:pPr>
          </w:p>
        </w:tc>
      </w:tr>
    </w:tbl>
    <w:p w:rsidR="00F21EDF" w:rsidRDefault="00F21EDF"/>
    <w:p w:rsidR="00F21EDF" w:rsidRDefault="00F21EDF"/>
    <w:p w:rsidR="00F21EDF" w:rsidRDefault="00F21EDF"/>
    <w:p w:rsidR="00F21EDF" w:rsidRDefault="00F21EDF"/>
    <w:p w:rsidR="00F21EDF" w:rsidRDefault="00F21EDF"/>
    <w:p w:rsidR="00F21EDF" w:rsidRDefault="00F21EDF"/>
    <w:p w:rsidR="00F21EDF" w:rsidRDefault="00F3661D">
      <w:pPr>
        <w:jc w:val="center"/>
        <w:rPr>
          <w:rFonts w:ascii="Helvetica" w:hAnsi="Helvetica" w:cs="Helvetica"/>
          <w:b/>
          <w:bCs/>
          <w:i/>
          <w:iCs/>
          <w:sz w:val="52"/>
          <w:szCs w:val="52"/>
        </w:rPr>
      </w:pPr>
      <w:r>
        <w:rPr>
          <w:rFonts w:ascii="Helvetica" w:hAnsi="Helvetica" w:cs="Helvetica"/>
          <w:b/>
          <w:bCs/>
          <w:i/>
          <w:iCs/>
          <w:sz w:val="52"/>
          <w:szCs w:val="52"/>
        </w:rPr>
        <w:t>ZAWARTO</w:t>
      </w:r>
      <w:r>
        <w:rPr>
          <w:rFonts w:ascii="Arial,BoldItalic" w:hAnsi="Arial,BoldItalic" w:cs="Arial,BoldItalic"/>
          <w:b/>
          <w:bCs/>
          <w:i/>
          <w:iCs/>
          <w:sz w:val="52"/>
          <w:szCs w:val="52"/>
        </w:rPr>
        <w:t xml:space="preserve">ŚĆ </w:t>
      </w:r>
      <w:r>
        <w:rPr>
          <w:rFonts w:ascii="Helvetica" w:hAnsi="Helvetica" w:cs="Helvetica"/>
          <w:b/>
          <w:bCs/>
          <w:i/>
          <w:iCs/>
          <w:sz w:val="52"/>
          <w:szCs w:val="52"/>
        </w:rPr>
        <w:t>OPRACOWANIA:</w:t>
      </w:r>
    </w:p>
    <w:p w:rsidR="00F21EDF" w:rsidRDefault="00F21EDF"/>
    <w:p w:rsidR="00F21EDF" w:rsidRDefault="00F21EDF"/>
    <w:p w:rsidR="00F21EDF" w:rsidRDefault="00F21EDF"/>
    <w:p w:rsidR="00F21EDF" w:rsidRDefault="00F21EDF"/>
    <w:tbl>
      <w:tblPr>
        <w:tblW w:w="0" w:type="auto"/>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505"/>
        <w:gridCol w:w="1427"/>
        <w:gridCol w:w="6502"/>
        <w:gridCol w:w="1564"/>
      </w:tblGrid>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rPr>
                <w:b/>
              </w:rPr>
            </w:pPr>
            <w:r>
              <w:rPr>
                <w:b/>
              </w:rPr>
              <w:t>Lp</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rPr>
                <w:b/>
              </w:rPr>
            </w:pPr>
            <w:r>
              <w:rPr>
                <w:b/>
              </w:rPr>
              <w:t>Nr SST</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rPr>
                <w:b/>
              </w:rPr>
            </w:pPr>
            <w:r>
              <w:rPr>
                <w:b/>
              </w:rPr>
              <w:t>Tytuł SST</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rPr>
                <w:b/>
              </w:rPr>
            </w:pPr>
            <w:r>
              <w:rPr>
                <w:b/>
              </w:rPr>
              <w:t>Nr strony początkowej SST</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1</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D-00.00.00</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Wymagania ogólne.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2</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2</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D-01.01.01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Odtworzenie (wyznaczenie) trasy i punktów wysokościowych</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12</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3</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D-01.02.04</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Rozbiórka elementów dróg</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18</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4</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D-04.01.01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Koryto wraz z profilowaniem i</w:t>
            </w:r>
            <w:r>
              <w:t xml:space="preserve"> zagęszczeniem podłoża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21</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5</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D-04.02.01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Warstwa odsączająca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25</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6</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D-04.04.00</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Podbudowa z kruszyw. Wymagania ogólne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30</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7</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D-04.04.02</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Podbudowa z kruszywa łamanego stabilizowanego mechanicznie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38</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8</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D-05.03.23a</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 xml:space="preserve">Nawierzchnia z betonowej kostki brukowej dla </w:t>
            </w:r>
            <w:r>
              <w:t>dróg i ulic lokalnych oraz placów i chodników</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41</w:t>
            </w:r>
          </w:p>
        </w:tc>
      </w:tr>
      <w:tr w:rsidR="00F21EDF">
        <w:trPr>
          <w:trHeight w:val="338"/>
        </w:trPr>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9</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D-08.01.01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Krawężniki betonowe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50</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10</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D-08.03.01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Obrzeża betonowe</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56</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11</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D-09.01.01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Zieleń drogowa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60</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12</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bookmarkStart w:id="2" w:name="__DdeLink__2886_2009275012"/>
            <w:bookmarkEnd w:id="2"/>
            <w:r>
              <w:t>D-03.02.05</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Regulacja pionowa urządzeń podziemnych</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vAlign w:val="center"/>
          </w:tcPr>
          <w:p w:rsidR="00F21EDF" w:rsidRDefault="00F3661D">
            <w:pPr>
              <w:jc w:val="center"/>
            </w:pPr>
            <w:r>
              <w:t>64</w:t>
            </w:r>
          </w:p>
        </w:tc>
      </w:tr>
      <w:tr w:rsidR="00F21EDF">
        <w:tc>
          <w:tcPr>
            <w:tcW w:w="505"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13</w:t>
            </w:r>
          </w:p>
        </w:tc>
        <w:tc>
          <w:tcPr>
            <w:tcW w:w="143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D-03.02.01</w:t>
            </w:r>
          </w:p>
        </w:tc>
        <w:tc>
          <w:tcPr>
            <w:tcW w:w="6659"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r>
              <w:t>Kanalizacja deszczowa</w:t>
            </w:r>
          </w:p>
        </w:tc>
        <w:tc>
          <w:tcPr>
            <w:tcW w:w="1567"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rsidR="00F21EDF" w:rsidRDefault="00F3661D">
            <w:pPr>
              <w:jc w:val="center"/>
            </w:pPr>
            <w:r>
              <w:t>68</w:t>
            </w:r>
          </w:p>
        </w:tc>
      </w:tr>
    </w:tbl>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3661D">
      <w:pPr>
        <w:jc w:val="center"/>
        <w:rPr>
          <w:rFonts w:eastAsia="Calibri,Bold"/>
          <w:b/>
          <w:bCs/>
          <w:sz w:val="28"/>
          <w:szCs w:val="28"/>
          <w:lang w:eastAsia="en-US"/>
        </w:rPr>
      </w:pPr>
      <w:r>
        <w:rPr>
          <w:rFonts w:eastAsia="Calibri,Bold"/>
          <w:b/>
          <w:bCs/>
          <w:sz w:val="28"/>
          <w:szCs w:val="28"/>
          <w:lang w:eastAsia="en-US"/>
        </w:rPr>
        <w:lastRenderedPageBreak/>
        <w:t>D-00.00.00</w:t>
      </w:r>
    </w:p>
    <w:p w:rsidR="00F21EDF" w:rsidRDefault="00F3661D">
      <w:pPr>
        <w:jc w:val="center"/>
        <w:rPr>
          <w:rFonts w:eastAsia="Calibri,Bold"/>
          <w:b/>
          <w:bCs/>
          <w:sz w:val="28"/>
          <w:szCs w:val="28"/>
          <w:lang w:eastAsia="en-US"/>
        </w:rPr>
      </w:pPr>
      <w:r>
        <w:rPr>
          <w:rFonts w:eastAsia="Calibri,Bold"/>
          <w:b/>
          <w:bCs/>
          <w:sz w:val="28"/>
          <w:szCs w:val="28"/>
          <w:lang w:eastAsia="en-US"/>
        </w:rPr>
        <w:t>WYMAGANIA OGOLNE.</w:t>
      </w:r>
    </w:p>
    <w:p w:rsidR="00F21EDF" w:rsidRDefault="00F21EDF">
      <w:pPr>
        <w:jc w:val="both"/>
        <w:rPr>
          <w:rFonts w:eastAsia="Calibri,Bold"/>
          <w:b/>
          <w:bCs/>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 WSTĘP</w:t>
      </w:r>
    </w:p>
    <w:p w:rsidR="00F21EDF" w:rsidRDefault="00F3661D">
      <w:pPr>
        <w:jc w:val="both"/>
        <w:rPr>
          <w:rFonts w:eastAsia="Calibri,Bold"/>
          <w:b/>
          <w:bCs/>
          <w:sz w:val="22"/>
          <w:szCs w:val="22"/>
          <w:lang w:eastAsia="en-US"/>
        </w:rPr>
      </w:pPr>
      <w:r>
        <w:rPr>
          <w:rFonts w:eastAsia="Calibri,Bold"/>
          <w:b/>
          <w:bCs/>
          <w:sz w:val="22"/>
          <w:szCs w:val="22"/>
          <w:lang w:eastAsia="en-US"/>
        </w:rPr>
        <w:t>1.1. Przedmiot Specyfikacji Technicznej.</w:t>
      </w:r>
    </w:p>
    <w:p w:rsidR="00F21EDF" w:rsidRDefault="00F3661D">
      <w:pPr>
        <w:jc w:val="both"/>
        <w:rPr>
          <w:rFonts w:eastAsia="Calibri,Bold"/>
          <w:sz w:val="22"/>
          <w:szCs w:val="22"/>
          <w:lang w:eastAsia="en-US"/>
        </w:rPr>
      </w:pPr>
      <w:r>
        <w:rPr>
          <w:rFonts w:eastAsia="Calibri,Bold"/>
          <w:sz w:val="22"/>
          <w:szCs w:val="22"/>
          <w:lang w:eastAsia="en-US"/>
        </w:rPr>
        <w:tab/>
        <w:t>Szczegółowa specyfikacja techniczna (SST) D-00.00.00 - Wymagania Ogólne odnosi się do wymagań wspólnych dla poszczególnych wymagań technicznych, dotyczących</w:t>
      </w:r>
      <w:r>
        <w:rPr>
          <w:rFonts w:eastAsia="Calibri,Bold"/>
          <w:sz w:val="22"/>
          <w:szCs w:val="22"/>
          <w:lang w:eastAsia="en-US"/>
        </w:rPr>
        <w:t xml:space="preserve"> wykonania i odbioru robót, związanych z</w:t>
      </w:r>
      <w:bookmarkStart w:id="3" w:name="__DdeLink__6581_1484794156"/>
      <w:r>
        <w:rPr>
          <w:rFonts w:eastAsia="Calibri,Bold"/>
          <w:sz w:val="22"/>
          <w:szCs w:val="22"/>
          <w:lang w:eastAsia="en-US"/>
        </w:rPr>
        <w:t xml:space="preserve"> budową odcinka drogi wewnętrznej wraz z chodnikiem i odwodnieniem – ul. Ordona – ul. Boh. Warszawy </w:t>
      </w:r>
      <w:bookmarkEnd w:id="3"/>
      <w:r>
        <w:rPr>
          <w:rFonts w:eastAsia="Calibri,Bold"/>
          <w:sz w:val="22"/>
          <w:szCs w:val="22"/>
          <w:lang w:eastAsia="en-US"/>
        </w:rPr>
        <w:t xml:space="preserve">w Szczecinku. </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1.2. Zakres stosowania ST</w:t>
      </w:r>
    </w:p>
    <w:p w:rsidR="00F21EDF" w:rsidRDefault="00F3661D">
      <w:pPr>
        <w:jc w:val="both"/>
        <w:rPr>
          <w:rFonts w:eastAsia="Calibri,Bold"/>
          <w:sz w:val="22"/>
          <w:szCs w:val="22"/>
          <w:lang w:eastAsia="en-US"/>
        </w:rPr>
      </w:pPr>
      <w:r>
        <w:rPr>
          <w:rFonts w:eastAsia="Calibri,Bold"/>
          <w:sz w:val="22"/>
          <w:szCs w:val="22"/>
          <w:lang w:eastAsia="en-US"/>
        </w:rPr>
        <w:t>1.2.1. Jako część Dokumentów Przetargowych i Umownych Specyfikacje Technic</w:t>
      </w:r>
      <w:r>
        <w:rPr>
          <w:rFonts w:eastAsia="Calibri,Bold"/>
          <w:sz w:val="22"/>
          <w:szCs w:val="22"/>
          <w:lang w:eastAsia="en-US"/>
        </w:rPr>
        <w:t>zne należy odczytać i rozumieć w zlecaniu i wykonaniu Robót opisanych w punkcie 1.1.</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1.3. Zakres Robót objętych ST</w:t>
      </w:r>
    </w:p>
    <w:p w:rsidR="00F21EDF" w:rsidRDefault="00F3661D">
      <w:pPr>
        <w:jc w:val="both"/>
        <w:rPr>
          <w:rFonts w:eastAsia="Calibri,Bold"/>
          <w:sz w:val="22"/>
          <w:szCs w:val="22"/>
          <w:lang w:eastAsia="en-US"/>
        </w:rPr>
      </w:pPr>
      <w:r>
        <w:rPr>
          <w:rFonts w:eastAsia="Calibri,Bold"/>
          <w:sz w:val="22"/>
          <w:szCs w:val="22"/>
          <w:lang w:eastAsia="en-US"/>
        </w:rPr>
        <w:t xml:space="preserve">1.3.1. Wymagania ogólne należy rozumieć i stosować w powiązaniu z innymi Specyfikacjami Technicznymi, dotyczącymi realizacji poszczególnych </w:t>
      </w:r>
      <w:r>
        <w:rPr>
          <w:rFonts w:eastAsia="Calibri,Bold"/>
          <w:sz w:val="22"/>
          <w:szCs w:val="22"/>
          <w:lang w:eastAsia="en-US"/>
        </w:rPr>
        <w:t>elementów zaprojektowanych robót dla wyżej wymienionej inwestycji.</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1.4. Ważniejsze określenia podstawowe</w:t>
      </w:r>
    </w:p>
    <w:p w:rsidR="00F21EDF" w:rsidRDefault="00F3661D">
      <w:pPr>
        <w:jc w:val="both"/>
        <w:rPr>
          <w:rFonts w:eastAsia="Calibri,Bold"/>
          <w:sz w:val="22"/>
          <w:szCs w:val="22"/>
          <w:lang w:eastAsia="en-US"/>
        </w:rPr>
      </w:pPr>
      <w:r>
        <w:rPr>
          <w:rFonts w:eastAsia="Calibri,Bold"/>
          <w:sz w:val="22"/>
          <w:szCs w:val="22"/>
          <w:lang w:eastAsia="en-US"/>
        </w:rPr>
        <w:t>1.4.0. Użyte w ST wymienione poniżej określenia należy rozumieć w każdym przypadku następująco:</w:t>
      </w:r>
    </w:p>
    <w:p w:rsidR="00F21EDF" w:rsidRDefault="00F3661D">
      <w:pPr>
        <w:jc w:val="both"/>
        <w:rPr>
          <w:rFonts w:eastAsia="Calibri,Bold"/>
          <w:sz w:val="22"/>
          <w:szCs w:val="22"/>
          <w:lang w:eastAsia="en-US"/>
        </w:rPr>
      </w:pPr>
      <w:r>
        <w:rPr>
          <w:rFonts w:eastAsia="Calibri,Bold"/>
          <w:sz w:val="22"/>
          <w:szCs w:val="22"/>
          <w:lang w:eastAsia="en-US"/>
        </w:rPr>
        <w:t xml:space="preserve">1.4.1. Ulica - wydzielony pas terenu przeznaczony do </w:t>
      </w:r>
      <w:r>
        <w:rPr>
          <w:rFonts w:eastAsia="Calibri,Bold"/>
          <w:sz w:val="22"/>
          <w:szCs w:val="22"/>
          <w:lang w:eastAsia="en-US"/>
        </w:rPr>
        <w:t>ruchu lub postoju pojazdów oraz ruchu pieszych wraz z wszelkimi urządzeniami technicznymi związanymi z prowadzeniem i zabezpieczeniem ruchu.</w:t>
      </w:r>
    </w:p>
    <w:p w:rsidR="00F21EDF" w:rsidRDefault="00F3661D">
      <w:pPr>
        <w:jc w:val="both"/>
        <w:rPr>
          <w:rFonts w:eastAsia="Calibri,Bold"/>
          <w:sz w:val="22"/>
          <w:szCs w:val="22"/>
          <w:lang w:eastAsia="en-US"/>
        </w:rPr>
      </w:pPr>
      <w:r>
        <w:rPr>
          <w:rFonts w:eastAsia="Calibri,Bold"/>
          <w:sz w:val="22"/>
          <w:szCs w:val="22"/>
          <w:lang w:eastAsia="en-US"/>
        </w:rPr>
        <w:t xml:space="preserve">1.4.2. Dziennik Budowy - opatrzony pieczęcią Zamawiającego zeszyt, z ponumerowanymi stronami, służący do notowania </w:t>
      </w:r>
      <w:r>
        <w:rPr>
          <w:rFonts w:eastAsia="Calibri,Bold"/>
          <w:sz w:val="22"/>
          <w:szCs w:val="22"/>
          <w:lang w:eastAsia="en-US"/>
        </w:rPr>
        <w:t>wydarzeń zaistniałych w czasie wykonywania zadania budowlanego, rejestrowania dokonywanych odbiorów Robót, przekazywania poleceń i innej korespondencji technicznej pomiędzy Wykonawcą, a Inżynierem (ewentualnie również Inwestorem bądź Projektantem).</w:t>
      </w:r>
    </w:p>
    <w:p w:rsidR="00F21EDF" w:rsidRDefault="00F3661D">
      <w:pPr>
        <w:jc w:val="both"/>
        <w:rPr>
          <w:rFonts w:eastAsia="Calibri,Bold"/>
          <w:sz w:val="22"/>
          <w:szCs w:val="22"/>
          <w:lang w:eastAsia="en-US"/>
        </w:rPr>
      </w:pPr>
      <w:r>
        <w:rPr>
          <w:rFonts w:eastAsia="Calibri,Bold"/>
          <w:sz w:val="22"/>
          <w:szCs w:val="22"/>
          <w:lang w:eastAsia="en-US"/>
        </w:rPr>
        <w:t xml:space="preserve">1.4.3. </w:t>
      </w:r>
      <w:r>
        <w:rPr>
          <w:rFonts w:eastAsia="Calibri,Bold"/>
          <w:sz w:val="22"/>
          <w:szCs w:val="22"/>
          <w:lang w:eastAsia="en-US"/>
        </w:rPr>
        <w:t>Inżynier – wyznaczona przez Inwestora osoba, pełniąca funkcję Inspektora Nadzoru, zgodnie z ustawą Prawo Budowlane i odpowiednimi rozporządzeniami szczegółowymi do tej ustawy.</w:t>
      </w:r>
    </w:p>
    <w:p w:rsidR="00F21EDF" w:rsidRDefault="00F3661D">
      <w:pPr>
        <w:jc w:val="both"/>
        <w:rPr>
          <w:rFonts w:eastAsia="Calibri,Bold"/>
          <w:sz w:val="22"/>
          <w:szCs w:val="22"/>
          <w:lang w:eastAsia="en-US"/>
        </w:rPr>
      </w:pPr>
      <w:r>
        <w:rPr>
          <w:rFonts w:eastAsia="Calibri,Bold"/>
          <w:sz w:val="22"/>
          <w:szCs w:val="22"/>
          <w:lang w:eastAsia="en-US"/>
        </w:rPr>
        <w:t>1.4.4. Jezdnia - część ulicy przeznaczona do ruchu pojazdów.</w:t>
      </w:r>
    </w:p>
    <w:p w:rsidR="00F21EDF" w:rsidRDefault="00F3661D">
      <w:pPr>
        <w:jc w:val="both"/>
        <w:rPr>
          <w:rFonts w:eastAsia="Calibri,Bold"/>
          <w:sz w:val="22"/>
          <w:szCs w:val="22"/>
          <w:lang w:eastAsia="en-US"/>
        </w:rPr>
      </w:pPr>
      <w:r>
        <w:rPr>
          <w:rFonts w:eastAsia="Calibri,Bold"/>
          <w:sz w:val="22"/>
          <w:szCs w:val="22"/>
          <w:lang w:eastAsia="en-US"/>
        </w:rPr>
        <w:t>1.4.5. Kierownik bu</w:t>
      </w:r>
      <w:r>
        <w:rPr>
          <w:rFonts w:eastAsia="Calibri,Bold"/>
          <w:sz w:val="22"/>
          <w:szCs w:val="22"/>
          <w:lang w:eastAsia="en-US"/>
        </w:rPr>
        <w:t>dowy - osoba wyznaczona przez Wykonawcę, upoważniona do kierowania Robotami i do występowania w jego imieniu w sprawach realizacji Kontraktu.</w:t>
      </w:r>
    </w:p>
    <w:p w:rsidR="00F21EDF" w:rsidRDefault="00F3661D">
      <w:pPr>
        <w:jc w:val="both"/>
        <w:rPr>
          <w:rFonts w:eastAsia="Calibri,Bold"/>
          <w:sz w:val="22"/>
          <w:szCs w:val="22"/>
          <w:lang w:eastAsia="en-US"/>
        </w:rPr>
      </w:pPr>
      <w:r>
        <w:rPr>
          <w:rFonts w:eastAsia="Calibri,Bold"/>
          <w:sz w:val="22"/>
          <w:szCs w:val="22"/>
          <w:lang w:eastAsia="en-US"/>
        </w:rPr>
        <w:t>1.4.6. Konstrukcja nawierzchni - układ warstw nawierzchni wraz ze sposobem ich połączenia.</w:t>
      </w:r>
    </w:p>
    <w:p w:rsidR="00F21EDF" w:rsidRDefault="00F3661D">
      <w:pPr>
        <w:jc w:val="both"/>
        <w:rPr>
          <w:rFonts w:eastAsia="Calibri,Bold"/>
          <w:sz w:val="22"/>
          <w:szCs w:val="22"/>
          <w:lang w:eastAsia="en-US"/>
        </w:rPr>
      </w:pPr>
      <w:r>
        <w:rPr>
          <w:rFonts w:eastAsia="Calibri,Bold"/>
          <w:sz w:val="22"/>
          <w:szCs w:val="22"/>
          <w:lang w:eastAsia="en-US"/>
        </w:rPr>
        <w:t>1.4.7. Koryto - element</w:t>
      </w:r>
      <w:r>
        <w:rPr>
          <w:rFonts w:eastAsia="Calibri,Bold"/>
          <w:sz w:val="22"/>
          <w:szCs w:val="22"/>
          <w:lang w:eastAsia="en-US"/>
        </w:rPr>
        <w:t xml:space="preserve"> uformowany w korpusie drogowym w celu ułożenia w nim konstrukcji nawierzchni.</w:t>
      </w:r>
    </w:p>
    <w:p w:rsidR="00F21EDF" w:rsidRDefault="00F3661D">
      <w:pPr>
        <w:jc w:val="both"/>
        <w:rPr>
          <w:rFonts w:eastAsia="Calibri,Bold"/>
          <w:sz w:val="22"/>
          <w:szCs w:val="22"/>
          <w:lang w:eastAsia="en-US"/>
        </w:rPr>
      </w:pPr>
      <w:r>
        <w:rPr>
          <w:rFonts w:eastAsia="Calibri,Bold"/>
          <w:sz w:val="22"/>
          <w:szCs w:val="22"/>
          <w:lang w:eastAsia="en-US"/>
        </w:rPr>
        <w:t xml:space="preserve">1.4.8. Księga Obmiaru - akceptowany przez Inżyniera zeszyt z ponumerowanymi stronami służący do wpisywania przez Wykonawcę obmiaru dokonywanych Robót w formie wyliczeń, szkiców </w:t>
      </w:r>
      <w:r>
        <w:rPr>
          <w:rFonts w:eastAsia="Calibri,Bold"/>
          <w:sz w:val="22"/>
          <w:szCs w:val="22"/>
          <w:lang w:eastAsia="en-US"/>
        </w:rPr>
        <w:t>i ew. dodatkowych załączników. Wpisy w Księdze Obmiaru podlegają potwierdzeniu przez Inżyniera.</w:t>
      </w:r>
    </w:p>
    <w:p w:rsidR="00F21EDF" w:rsidRDefault="00F3661D">
      <w:pPr>
        <w:jc w:val="both"/>
        <w:rPr>
          <w:rFonts w:eastAsia="Calibri,Bold"/>
          <w:sz w:val="22"/>
          <w:szCs w:val="22"/>
          <w:lang w:eastAsia="en-US"/>
        </w:rPr>
      </w:pPr>
      <w:r>
        <w:rPr>
          <w:rFonts w:eastAsia="Calibri,Bold"/>
          <w:sz w:val="22"/>
          <w:szCs w:val="22"/>
          <w:lang w:eastAsia="en-US"/>
        </w:rPr>
        <w:t xml:space="preserve">1.4.9. Laboratorium - drogowe lub inne laboratorium badawcze, zaakceptowane przez Zamawiającego, niezbędne do przeprowadzenia wszelkich badań i prób związanych </w:t>
      </w:r>
      <w:r>
        <w:rPr>
          <w:rFonts w:eastAsia="Calibri,Bold"/>
          <w:sz w:val="22"/>
          <w:szCs w:val="22"/>
          <w:lang w:eastAsia="en-US"/>
        </w:rPr>
        <w:t>z oceną jakości materiałów oraz Robót.</w:t>
      </w:r>
    </w:p>
    <w:p w:rsidR="00F21EDF" w:rsidRDefault="00F3661D">
      <w:pPr>
        <w:jc w:val="both"/>
        <w:rPr>
          <w:rFonts w:eastAsia="Calibri,Bold"/>
          <w:sz w:val="22"/>
          <w:szCs w:val="22"/>
          <w:lang w:eastAsia="en-US"/>
        </w:rPr>
      </w:pPr>
      <w:r>
        <w:rPr>
          <w:rFonts w:eastAsia="Calibri,Bold"/>
          <w:sz w:val="22"/>
          <w:szCs w:val="22"/>
          <w:lang w:eastAsia="en-US"/>
        </w:rPr>
        <w:t>1.4.10. Materiały - wszelkie tworzywa niezbędne do wykonania Robót, zgodnie z Dokumentacją Projektową i Specyfikacjami Technicznymi, zaakceptowane przez Inżyniera.</w:t>
      </w:r>
    </w:p>
    <w:p w:rsidR="00F21EDF" w:rsidRDefault="00F3661D">
      <w:pPr>
        <w:jc w:val="both"/>
        <w:rPr>
          <w:rFonts w:eastAsia="Calibri,Bold"/>
          <w:sz w:val="22"/>
          <w:szCs w:val="22"/>
          <w:lang w:eastAsia="en-US"/>
        </w:rPr>
      </w:pPr>
      <w:r>
        <w:rPr>
          <w:rFonts w:eastAsia="Calibri,Bold"/>
          <w:sz w:val="22"/>
          <w:szCs w:val="22"/>
          <w:lang w:eastAsia="en-US"/>
        </w:rPr>
        <w:t>1.4.11. Nawierzchnia - zespół warstw służących do prz</w:t>
      </w:r>
      <w:r>
        <w:rPr>
          <w:rFonts w:eastAsia="Calibri,Bold"/>
          <w:sz w:val="22"/>
          <w:szCs w:val="22"/>
          <w:lang w:eastAsia="en-US"/>
        </w:rPr>
        <w:t>ejmowania i rozkładania obciążeń od ruchu na podłoże gruntowe i zapewniających dogodne warunki dla ruchu pojazdom, pieszym i innym użytkownikom.</w:t>
      </w:r>
    </w:p>
    <w:p w:rsidR="00F21EDF" w:rsidRDefault="00F3661D">
      <w:pPr>
        <w:jc w:val="both"/>
        <w:rPr>
          <w:rFonts w:eastAsia="Calibri,Bold"/>
          <w:sz w:val="22"/>
          <w:szCs w:val="22"/>
          <w:lang w:eastAsia="en-US"/>
        </w:rPr>
      </w:pPr>
      <w:r>
        <w:rPr>
          <w:rFonts w:eastAsia="Calibri,Bold"/>
          <w:sz w:val="22"/>
          <w:szCs w:val="22"/>
          <w:lang w:eastAsia="en-US"/>
        </w:rPr>
        <w:tab/>
        <w:t xml:space="preserve">a) Warstwy ścieralne - górne warstwy nawierzchni poddane bezpośrednio oddziaływaniu </w:t>
      </w:r>
      <w:r>
        <w:rPr>
          <w:rFonts w:eastAsia="Calibri,Bold"/>
          <w:sz w:val="22"/>
          <w:szCs w:val="22"/>
          <w:lang w:eastAsia="en-US"/>
        </w:rPr>
        <w:tab/>
        <w:t>ruchu i czynników atmosfe</w:t>
      </w:r>
      <w:r>
        <w:rPr>
          <w:rFonts w:eastAsia="Calibri,Bold"/>
          <w:sz w:val="22"/>
          <w:szCs w:val="22"/>
          <w:lang w:eastAsia="en-US"/>
        </w:rPr>
        <w:t>rycznych.</w:t>
      </w:r>
    </w:p>
    <w:p w:rsidR="00F21EDF" w:rsidRDefault="00F3661D">
      <w:pPr>
        <w:jc w:val="both"/>
        <w:rPr>
          <w:rFonts w:eastAsia="Calibri,Bold"/>
          <w:sz w:val="22"/>
          <w:szCs w:val="22"/>
          <w:lang w:eastAsia="en-US"/>
        </w:rPr>
      </w:pPr>
      <w:r>
        <w:rPr>
          <w:rFonts w:eastAsia="Calibri,Bold"/>
          <w:sz w:val="22"/>
          <w:szCs w:val="22"/>
          <w:lang w:eastAsia="en-US"/>
        </w:rPr>
        <w:tab/>
        <w:t xml:space="preserve">b) Podbudowa - dolna część nawierzchni służąca do przenoszenia obciążeń od ruchu na </w:t>
      </w:r>
      <w:r>
        <w:rPr>
          <w:rFonts w:eastAsia="Calibri,Bold"/>
          <w:sz w:val="22"/>
          <w:szCs w:val="22"/>
          <w:lang w:eastAsia="en-US"/>
        </w:rPr>
        <w:tab/>
        <w:t>podłoże. Podbudowa może składać się z podbudowy zasadniczej i podbudowy pomocniczej.</w:t>
      </w:r>
    </w:p>
    <w:p w:rsidR="00F21EDF" w:rsidRDefault="00F3661D">
      <w:pPr>
        <w:jc w:val="both"/>
        <w:rPr>
          <w:rFonts w:eastAsia="Calibri,Bold"/>
          <w:sz w:val="22"/>
          <w:szCs w:val="22"/>
          <w:lang w:eastAsia="en-US"/>
        </w:rPr>
      </w:pPr>
      <w:r>
        <w:rPr>
          <w:rFonts w:eastAsia="Calibri,Bold"/>
          <w:sz w:val="22"/>
          <w:szCs w:val="22"/>
          <w:lang w:eastAsia="en-US"/>
        </w:rPr>
        <w:tab/>
        <w:t xml:space="preserve">c) Podbudowa zasadnicza - górna część podbudowy spełniająca funkcje nośne </w:t>
      </w:r>
      <w:r>
        <w:rPr>
          <w:rFonts w:eastAsia="Calibri,Bold"/>
          <w:sz w:val="22"/>
          <w:szCs w:val="22"/>
          <w:lang w:eastAsia="en-US"/>
        </w:rPr>
        <w:t xml:space="preserve">w konstrukcji </w:t>
      </w:r>
      <w:r>
        <w:rPr>
          <w:rFonts w:eastAsia="Calibri,Bold"/>
          <w:sz w:val="22"/>
          <w:szCs w:val="22"/>
          <w:lang w:eastAsia="en-US"/>
        </w:rPr>
        <w:tab/>
        <w:t xml:space="preserve">nawierzchni. </w:t>
      </w:r>
    </w:p>
    <w:p w:rsidR="00F21EDF" w:rsidRDefault="00F3661D">
      <w:pPr>
        <w:jc w:val="both"/>
        <w:rPr>
          <w:rFonts w:eastAsia="Calibri,Bold"/>
          <w:sz w:val="22"/>
          <w:szCs w:val="22"/>
          <w:lang w:eastAsia="en-US"/>
        </w:rPr>
      </w:pPr>
      <w:r>
        <w:rPr>
          <w:rFonts w:eastAsia="Calibri,Bold"/>
          <w:sz w:val="22"/>
          <w:szCs w:val="22"/>
          <w:lang w:eastAsia="en-US"/>
        </w:rPr>
        <w:tab/>
        <w:t xml:space="preserve">d) Podbudowa pomocnicza - dolna część podbudowy spełniająca, obok funkcji nośnych, </w:t>
      </w:r>
      <w:r>
        <w:rPr>
          <w:rFonts w:eastAsia="Calibri,Bold"/>
          <w:sz w:val="22"/>
          <w:szCs w:val="22"/>
          <w:lang w:eastAsia="en-US"/>
        </w:rPr>
        <w:tab/>
        <w:t xml:space="preserve">funkcje zabezpieczenia nawierzchni przed działaniem wody, mrozu i przenikaniem cząstek </w:t>
      </w:r>
      <w:r>
        <w:rPr>
          <w:rFonts w:eastAsia="Calibri,Bold"/>
          <w:sz w:val="22"/>
          <w:szCs w:val="22"/>
          <w:lang w:eastAsia="en-US"/>
        </w:rPr>
        <w:tab/>
        <w:t>podłoża oraz stanowi dodatkową warstwę (warstwy) wzmac</w:t>
      </w:r>
      <w:r>
        <w:rPr>
          <w:rFonts w:eastAsia="Calibri,Bold"/>
          <w:sz w:val="22"/>
          <w:szCs w:val="22"/>
          <w:lang w:eastAsia="en-US"/>
        </w:rPr>
        <w:t>niającą podłoże gruntowe.</w:t>
      </w:r>
    </w:p>
    <w:p w:rsidR="00F21EDF" w:rsidRDefault="00F3661D">
      <w:pPr>
        <w:jc w:val="both"/>
        <w:rPr>
          <w:rFonts w:eastAsia="Calibri,Bold"/>
          <w:sz w:val="22"/>
          <w:szCs w:val="22"/>
          <w:lang w:eastAsia="en-US"/>
        </w:rPr>
      </w:pPr>
      <w:r>
        <w:rPr>
          <w:rFonts w:eastAsia="Calibri,Bold"/>
          <w:sz w:val="22"/>
          <w:szCs w:val="22"/>
          <w:lang w:eastAsia="en-US"/>
        </w:rPr>
        <w:t>1.4.12.Niweleta - wysokościowe i geometryczne rozwinięcie na płaszczyźnie pionowego przekroju w osi ulicy.</w:t>
      </w:r>
    </w:p>
    <w:p w:rsidR="00F21EDF" w:rsidRDefault="00F3661D">
      <w:pPr>
        <w:jc w:val="both"/>
        <w:rPr>
          <w:rFonts w:eastAsia="Calibri,Bold"/>
          <w:sz w:val="22"/>
          <w:szCs w:val="22"/>
          <w:lang w:eastAsia="en-US"/>
        </w:rPr>
      </w:pPr>
      <w:r>
        <w:rPr>
          <w:rFonts w:eastAsia="Calibri,Bold"/>
          <w:sz w:val="22"/>
          <w:szCs w:val="22"/>
          <w:lang w:eastAsia="en-US"/>
        </w:rPr>
        <w:t>1.4.13. Odpowiednia (bliska) zgodność - zgodność wykonywanych Robót z dopuszczonymi tolerancjami, a jeśli przedział toleran</w:t>
      </w:r>
      <w:r>
        <w:rPr>
          <w:rFonts w:eastAsia="Calibri,Bold"/>
          <w:sz w:val="22"/>
          <w:szCs w:val="22"/>
          <w:lang w:eastAsia="en-US"/>
        </w:rPr>
        <w:t>cji nie został określony - z przeciętnymi tolerancjami, przyjmowanymi zwyczajowo dla danego rodzaju Robót budowlanych w odpowiednich normach.</w:t>
      </w:r>
    </w:p>
    <w:p w:rsidR="00F21EDF" w:rsidRDefault="00F3661D">
      <w:pPr>
        <w:jc w:val="both"/>
        <w:rPr>
          <w:rFonts w:eastAsia="Calibri,Bold"/>
          <w:sz w:val="22"/>
          <w:szCs w:val="22"/>
          <w:lang w:eastAsia="en-US"/>
        </w:rPr>
      </w:pPr>
      <w:r>
        <w:rPr>
          <w:rFonts w:eastAsia="Calibri,Bold"/>
          <w:sz w:val="22"/>
          <w:szCs w:val="22"/>
          <w:lang w:eastAsia="en-US"/>
        </w:rPr>
        <w:t>1.4.14. Podłoże - grunt rodzimy lub nasypowy, leżący pod nawierzchnią do głębokości przemarzania.</w:t>
      </w:r>
    </w:p>
    <w:p w:rsidR="00F21EDF" w:rsidRDefault="00F3661D">
      <w:pPr>
        <w:jc w:val="both"/>
        <w:rPr>
          <w:rFonts w:eastAsia="Calibri,Bold"/>
          <w:sz w:val="22"/>
          <w:szCs w:val="22"/>
          <w:lang w:eastAsia="en-US"/>
        </w:rPr>
      </w:pPr>
      <w:r>
        <w:rPr>
          <w:rFonts w:eastAsia="Calibri,Bold"/>
          <w:sz w:val="22"/>
          <w:szCs w:val="22"/>
          <w:lang w:eastAsia="en-US"/>
        </w:rPr>
        <w:lastRenderedPageBreak/>
        <w:t xml:space="preserve">1.4.15. Podłoże </w:t>
      </w:r>
      <w:r>
        <w:rPr>
          <w:rFonts w:eastAsia="Calibri,Bold"/>
          <w:sz w:val="22"/>
          <w:szCs w:val="22"/>
          <w:lang w:eastAsia="en-US"/>
        </w:rPr>
        <w:t>ulepszone - górna warstwa podłoża, leżąca bezpośrednio pod nawierzchnią, ulepszona w celu umożliwienia przejęcia ruchu budowlanego i właściwego wykonania nawierzchni.</w:t>
      </w:r>
    </w:p>
    <w:p w:rsidR="00F21EDF" w:rsidRDefault="00F3661D">
      <w:pPr>
        <w:jc w:val="both"/>
        <w:rPr>
          <w:rFonts w:eastAsia="Calibri,Bold"/>
          <w:sz w:val="22"/>
          <w:szCs w:val="22"/>
          <w:lang w:eastAsia="en-US"/>
        </w:rPr>
      </w:pPr>
      <w:r>
        <w:rPr>
          <w:rFonts w:eastAsia="Calibri,Bold"/>
          <w:sz w:val="22"/>
          <w:szCs w:val="22"/>
          <w:lang w:eastAsia="en-US"/>
        </w:rPr>
        <w:t xml:space="preserve">1.4.16. Polecenie Inżyniera - wszelkie polecenia przekazywane Wykonawcy przez Inżyniera, </w:t>
      </w:r>
      <w:r>
        <w:rPr>
          <w:rFonts w:eastAsia="Calibri,Bold"/>
          <w:sz w:val="22"/>
          <w:szCs w:val="22"/>
          <w:lang w:eastAsia="en-US"/>
        </w:rPr>
        <w:t>w formie pisemnej, dotyczące sposobu realizacji Robót lub innych spraw związanych z prowadzeniem budowy.</w:t>
      </w:r>
    </w:p>
    <w:p w:rsidR="00F21EDF" w:rsidRDefault="00F3661D">
      <w:pPr>
        <w:jc w:val="both"/>
        <w:rPr>
          <w:rFonts w:eastAsia="Calibri,Bold"/>
          <w:sz w:val="22"/>
          <w:szCs w:val="22"/>
          <w:lang w:eastAsia="en-US"/>
        </w:rPr>
      </w:pPr>
      <w:r>
        <w:rPr>
          <w:rFonts w:eastAsia="Calibri,Bold"/>
          <w:sz w:val="22"/>
          <w:szCs w:val="22"/>
          <w:lang w:eastAsia="en-US"/>
        </w:rPr>
        <w:t>1.4.17. Projektant - uprawniona osoba prawna lub fizyczna będąca autorem Dokumentacji Projektowej.</w:t>
      </w:r>
    </w:p>
    <w:p w:rsidR="00F21EDF" w:rsidRDefault="00F3661D">
      <w:pPr>
        <w:jc w:val="both"/>
        <w:rPr>
          <w:rFonts w:eastAsia="Calibri,Bold"/>
          <w:sz w:val="22"/>
          <w:szCs w:val="22"/>
          <w:lang w:eastAsia="en-US"/>
        </w:rPr>
      </w:pPr>
      <w:r>
        <w:rPr>
          <w:rFonts w:eastAsia="Calibri,Bold"/>
          <w:sz w:val="22"/>
          <w:szCs w:val="22"/>
          <w:lang w:eastAsia="en-US"/>
        </w:rPr>
        <w:t>1.4.18. Rekultywacja - Roboty mające na celu uporząd</w:t>
      </w:r>
      <w:r>
        <w:rPr>
          <w:rFonts w:eastAsia="Calibri,Bold"/>
          <w:sz w:val="22"/>
          <w:szCs w:val="22"/>
          <w:lang w:eastAsia="en-US"/>
        </w:rPr>
        <w:t>kowanie i przywrócenie pierwotnych funkcji terenom naruszonym w czasie realizacji zadania budowlanego.</w:t>
      </w:r>
    </w:p>
    <w:p w:rsidR="00F21EDF" w:rsidRDefault="00F3661D">
      <w:pPr>
        <w:jc w:val="both"/>
        <w:rPr>
          <w:rFonts w:eastAsia="Calibri,Bold"/>
          <w:sz w:val="22"/>
          <w:szCs w:val="22"/>
          <w:lang w:eastAsia="en-US"/>
        </w:rPr>
      </w:pPr>
      <w:r>
        <w:rPr>
          <w:rFonts w:eastAsia="Calibri,Bold"/>
          <w:sz w:val="22"/>
          <w:szCs w:val="22"/>
          <w:lang w:eastAsia="en-US"/>
        </w:rPr>
        <w:t>1.4.19. Rysunki - część Dokumentacji Projektowej, która wskazuje lokalizację, charakterystykę i wymiary obiektu, będącego przedmiotem Robót.</w:t>
      </w:r>
    </w:p>
    <w:p w:rsidR="00F21EDF" w:rsidRDefault="00F3661D">
      <w:pPr>
        <w:jc w:val="both"/>
        <w:rPr>
          <w:rFonts w:eastAsia="Calibri,Bold"/>
          <w:sz w:val="22"/>
          <w:szCs w:val="22"/>
          <w:lang w:eastAsia="en-US"/>
        </w:rPr>
      </w:pPr>
      <w:r>
        <w:rPr>
          <w:rFonts w:eastAsia="Calibri,Bold"/>
          <w:sz w:val="22"/>
          <w:szCs w:val="22"/>
          <w:lang w:eastAsia="en-US"/>
        </w:rPr>
        <w:t>1.4.20. Zada</w:t>
      </w:r>
      <w:r>
        <w:rPr>
          <w:rFonts w:eastAsia="Calibri,Bold"/>
          <w:sz w:val="22"/>
          <w:szCs w:val="22"/>
          <w:lang w:eastAsia="en-US"/>
        </w:rPr>
        <w:t>nie budowlane - część przedsięwzięcia budowlanego, stanowiąca odrębną całość konstrukcyjną lub technologiczną, zdolną do samodzielnego spełnienia przewidywanych funkcji techniczno-użytkowych. Zadanie może polegać na wykonywaniu Robót związanych z budową, m</w:t>
      </w:r>
      <w:r>
        <w:rPr>
          <w:rFonts w:eastAsia="Calibri,Bold"/>
          <w:sz w:val="22"/>
          <w:szCs w:val="22"/>
          <w:lang w:eastAsia="en-US"/>
        </w:rPr>
        <w:t>odernizacją, utrzymaniem oraz ochroną budowli drogowej lub jej elementu, bądź też na wykonaniu zadań z branży sanitarnej lub energetycznej.</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1.5. Ogólne wymagania dotyczące Robót.</w:t>
      </w:r>
    </w:p>
    <w:p w:rsidR="00F21EDF" w:rsidRDefault="00F3661D">
      <w:pPr>
        <w:jc w:val="both"/>
        <w:rPr>
          <w:rFonts w:eastAsia="Calibri,Bold"/>
          <w:sz w:val="22"/>
          <w:szCs w:val="22"/>
          <w:u w:val="double"/>
          <w:lang w:eastAsia="en-US"/>
        </w:rPr>
      </w:pPr>
      <w:r>
        <w:rPr>
          <w:rFonts w:eastAsia="Calibri,Bold"/>
          <w:sz w:val="22"/>
          <w:szCs w:val="22"/>
          <w:u w:val="double"/>
          <w:lang w:eastAsia="en-US"/>
        </w:rPr>
        <w:tab/>
        <w:t>Wykonawca Robót jest odpowiedzialny za jakość ich wykonania oraz ich zgodno</w:t>
      </w:r>
      <w:r>
        <w:rPr>
          <w:rFonts w:eastAsia="Calibri,Bold"/>
          <w:sz w:val="22"/>
          <w:szCs w:val="22"/>
          <w:u w:val="double"/>
          <w:lang w:eastAsia="en-US"/>
        </w:rPr>
        <w:t>ść z Dokumentacją Projektową, SST i poleceniami Inżyniera.</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1.5.1. Przekazanie Terenu Budowy.</w:t>
      </w:r>
    </w:p>
    <w:p w:rsidR="00F21EDF" w:rsidRDefault="00F3661D">
      <w:pPr>
        <w:jc w:val="both"/>
        <w:rPr>
          <w:rFonts w:eastAsia="Calibri,Bold"/>
          <w:sz w:val="22"/>
          <w:szCs w:val="22"/>
          <w:lang w:eastAsia="en-US"/>
        </w:rPr>
      </w:pPr>
      <w:r>
        <w:rPr>
          <w:rFonts w:eastAsia="Calibri,Bold"/>
          <w:sz w:val="22"/>
          <w:szCs w:val="22"/>
          <w:lang w:eastAsia="en-US"/>
        </w:rPr>
        <w:tab/>
        <w:t xml:space="preserve">Zamawiający w terminie określonym w Warunkach Umowy przekaże Wykonawcy Teren Budowy wraz ze wszystkimi wymaganymi uzgodnieniami prawnymi i administracyjnymi. </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1.5.2. Dokumentacja Projektowa</w:t>
      </w:r>
    </w:p>
    <w:p w:rsidR="00F21EDF" w:rsidRDefault="00F3661D">
      <w:pPr>
        <w:jc w:val="both"/>
        <w:rPr>
          <w:rFonts w:eastAsia="Calibri,Bold"/>
          <w:sz w:val="22"/>
          <w:szCs w:val="22"/>
          <w:lang w:eastAsia="en-US"/>
        </w:rPr>
      </w:pPr>
      <w:r>
        <w:rPr>
          <w:rFonts w:eastAsia="Calibri,Bold"/>
          <w:sz w:val="22"/>
          <w:szCs w:val="22"/>
          <w:lang w:eastAsia="en-US"/>
        </w:rPr>
        <w:tab/>
        <w:t>Jeżeli w trakcie wykonania Robót okaże się koniecznym uzupełnienie Dokumentacji Projektowej przekazanej przez Zamawiającego, Wykonawca sporządzi brakujące rysunki i ST na własny koszt i przedłoży je Inżynierowi oraz Projekta</w:t>
      </w:r>
      <w:r>
        <w:rPr>
          <w:rFonts w:eastAsia="Calibri,Bold"/>
          <w:sz w:val="22"/>
          <w:szCs w:val="22"/>
          <w:lang w:eastAsia="en-US"/>
        </w:rPr>
        <w:t>ntowi do zatwierdzenia.</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1.5.3. Zgodność Robót z Dokumentacją Projektową i SST.</w:t>
      </w:r>
    </w:p>
    <w:p w:rsidR="00F21EDF" w:rsidRDefault="00F3661D">
      <w:pPr>
        <w:jc w:val="both"/>
        <w:rPr>
          <w:rFonts w:eastAsia="Calibri,Bold"/>
          <w:sz w:val="22"/>
          <w:szCs w:val="22"/>
          <w:lang w:eastAsia="en-US"/>
        </w:rPr>
      </w:pPr>
      <w:r>
        <w:rPr>
          <w:rFonts w:eastAsia="Calibri,Bold"/>
          <w:sz w:val="22"/>
          <w:szCs w:val="22"/>
          <w:lang w:eastAsia="en-US"/>
        </w:rPr>
        <w:tab/>
        <w:t>Dokumentacja Projektowa, Szczegółowe Specyfikacje Techniczne z przedmiarami robót oraz dodatkowe dokumenty przekazane przez Inżyniera Wykonawcy stanowią część Umowy, a wymagan</w:t>
      </w:r>
      <w:r>
        <w:rPr>
          <w:rFonts w:eastAsia="Calibri,Bold"/>
          <w:sz w:val="22"/>
          <w:szCs w:val="22"/>
          <w:lang w:eastAsia="en-US"/>
        </w:rPr>
        <w:t>ia wyszczególnione w choćby jednym z nich są obowiązujące dla Wykonawcy tak jakby zawarte były w całej dokumentacji.</w:t>
      </w:r>
    </w:p>
    <w:p w:rsidR="00F21EDF" w:rsidRDefault="00F3661D">
      <w:pPr>
        <w:jc w:val="both"/>
        <w:rPr>
          <w:rFonts w:eastAsia="Calibri,Bold"/>
          <w:sz w:val="22"/>
          <w:szCs w:val="22"/>
          <w:lang w:eastAsia="en-US"/>
        </w:rPr>
      </w:pPr>
      <w:r>
        <w:rPr>
          <w:rFonts w:eastAsia="Calibri,Bold"/>
          <w:sz w:val="22"/>
          <w:szCs w:val="22"/>
          <w:lang w:eastAsia="en-US"/>
        </w:rPr>
        <w:tab/>
        <w:t>W przypadku rozbieżności w ustaleniach poszczególnych dokumentów obowiązuje następująca</w:t>
      </w:r>
    </w:p>
    <w:p w:rsidR="00F21EDF" w:rsidRDefault="00F3661D">
      <w:pPr>
        <w:jc w:val="both"/>
        <w:rPr>
          <w:rFonts w:eastAsia="Calibri,Bold"/>
          <w:sz w:val="22"/>
          <w:szCs w:val="22"/>
          <w:lang w:eastAsia="en-US"/>
        </w:rPr>
      </w:pPr>
      <w:r>
        <w:rPr>
          <w:rFonts w:eastAsia="Calibri,Bold"/>
          <w:sz w:val="22"/>
          <w:szCs w:val="22"/>
          <w:lang w:eastAsia="en-US"/>
        </w:rPr>
        <w:t>kolejność ich ważności:</w:t>
      </w:r>
    </w:p>
    <w:p w:rsidR="00F21EDF" w:rsidRDefault="00F3661D">
      <w:pPr>
        <w:jc w:val="both"/>
        <w:rPr>
          <w:rFonts w:eastAsia="Calibri,Bold"/>
          <w:sz w:val="22"/>
          <w:szCs w:val="22"/>
          <w:lang w:eastAsia="en-US"/>
        </w:rPr>
      </w:pPr>
      <w:r>
        <w:rPr>
          <w:rFonts w:eastAsia="Calibri,Bold"/>
          <w:sz w:val="22"/>
          <w:szCs w:val="22"/>
          <w:lang w:eastAsia="en-US"/>
        </w:rPr>
        <w:tab/>
        <w:t>1) Umowa na wykonanie rob</w:t>
      </w:r>
      <w:r>
        <w:rPr>
          <w:rFonts w:eastAsia="Calibri,Bold"/>
          <w:sz w:val="22"/>
          <w:szCs w:val="22"/>
          <w:lang w:eastAsia="en-US"/>
        </w:rPr>
        <w:t>ót budowlanych, zawarta między Inwestorem a Wykonawcą,</w:t>
      </w:r>
    </w:p>
    <w:p w:rsidR="00F21EDF" w:rsidRDefault="00F3661D">
      <w:pPr>
        <w:jc w:val="both"/>
        <w:rPr>
          <w:rFonts w:eastAsia="Calibri,Bold"/>
          <w:sz w:val="22"/>
          <w:szCs w:val="22"/>
          <w:lang w:eastAsia="en-US"/>
        </w:rPr>
      </w:pPr>
      <w:r>
        <w:rPr>
          <w:rFonts w:eastAsia="Calibri,Bold"/>
          <w:sz w:val="22"/>
          <w:szCs w:val="22"/>
          <w:lang w:eastAsia="en-US"/>
        </w:rPr>
        <w:tab/>
        <w:t>2) Szczegółowe Specyfikacje Techniczne z przedmiarami robót,</w:t>
      </w:r>
    </w:p>
    <w:p w:rsidR="00F21EDF" w:rsidRDefault="00F3661D">
      <w:pPr>
        <w:jc w:val="both"/>
        <w:rPr>
          <w:rFonts w:eastAsia="Calibri,Bold"/>
          <w:sz w:val="22"/>
          <w:szCs w:val="22"/>
          <w:lang w:eastAsia="en-US"/>
        </w:rPr>
      </w:pPr>
      <w:r>
        <w:rPr>
          <w:rFonts w:eastAsia="Calibri,Bold"/>
          <w:sz w:val="22"/>
          <w:szCs w:val="22"/>
          <w:lang w:eastAsia="en-US"/>
        </w:rPr>
        <w:tab/>
        <w:t>3) Dokumentacja Budowlana ( Projektowa ).</w:t>
      </w:r>
    </w:p>
    <w:p w:rsidR="00F21EDF" w:rsidRDefault="00F3661D">
      <w:pPr>
        <w:jc w:val="both"/>
        <w:rPr>
          <w:rFonts w:eastAsia="Calibri,Bold"/>
          <w:sz w:val="22"/>
          <w:szCs w:val="22"/>
          <w:lang w:eastAsia="en-US"/>
        </w:rPr>
      </w:pPr>
      <w:r>
        <w:rPr>
          <w:rFonts w:eastAsia="Calibri,Bold"/>
          <w:sz w:val="22"/>
          <w:szCs w:val="22"/>
          <w:lang w:eastAsia="en-US"/>
        </w:rPr>
        <w:t xml:space="preserve">Wykonawca nie może wykorzystywać błędów lub opuszczeń w Dokumentach Umownych, a o ich wykryciu </w:t>
      </w:r>
      <w:r>
        <w:rPr>
          <w:rFonts w:eastAsia="Calibri,Bold"/>
          <w:sz w:val="22"/>
          <w:szCs w:val="22"/>
          <w:lang w:eastAsia="en-US"/>
        </w:rPr>
        <w:t>winien natychmiast powiadomić Inżyniera, który dokona odpowiednich zmian lub poprawek.</w:t>
      </w:r>
    </w:p>
    <w:p w:rsidR="00F21EDF" w:rsidRDefault="00F3661D">
      <w:pPr>
        <w:jc w:val="both"/>
        <w:rPr>
          <w:rFonts w:eastAsia="Calibri,Bold"/>
          <w:sz w:val="22"/>
          <w:szCs w:val="22"/>
          <w:lang w:eastAsia="en-US"/>
        </w:rPr>
      </w:pPr>
      <w:r>
        <w:rPr>
          <w:rFonts w:eastAsia="Calibri,Bold"/>
          <w:sz w:val="22"/>
          <w:szCs w:val="22"/>
          <w:lang w:eastAsia="en-US"/>
        </w:rPr>
        <w:tab/>
        <w:t xml:space="preserve">Wszystkie wykonane Roboty i dostarczone materiały będą zgodne z Dokumentacją Projektową i Specyfikacjami Technicznymi. Dane określone w Dokumentacji Projektowej i w ST </w:t>
      </w:r>
      <w:r>
        <w:rPr>
          <w:rFonts w:eastAsia="Calibri,Bold"/>
          <w:sz w:val="22"/>
          <w:szCs w:val="22"/>
          <w:lang w:eastAsia="en-US"/>
        </w:rPr>
        <w:t>będą uważane za wartości docelowe, od których dopuszczalne są odchylenia w ramach określonego przedziału tolerancji. Cechy materiałów i elementów budowli muszą być jednorodne i wykazywać bliską zgodność z określonymi wymaganiami, a rozrzuty tych cech nie m</w:t>
      </w:r>
      <w:r>
        <w:rPr>
          <w:rFonts w:eastAsia="Calibri,Bold"/>
          <w:sz w:val="22"/>
          <w:szCs w:val="22"/>
          <w:lang w:eastAsia="en-US"/>
        </w:rPr>
        <w:t>ogą przekraczać dopuszczalnego przedziału tolerancji. W przypadku, gdy materiały lub Roboty nie będą w pełni zgodne z Dokumentacją Projektową lub ST, i wpłynie to na niezadowalającą jakość elementu budowli, to takie materiały będą niezwłocznie zastąpione i</w:t>
      </w:r>
      <w:r>
        <w:rPr>
          <w:rFonts w:eastAsia="Calibri,Bold"/>
          <w:sz w:val="22"/>
          <w:szCs w:val="22"/>
          <w:lang w:eastAsia="en-US"/>
        </w:rPr>
        <w:t>nnymi, a Roboty rozebrane na koszt Wykonawcy.</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1.5.4. Zabezpieczenie Terenu Budowy, w tym robót prowadzonych "pod ruchem"</w:t>
      </w:r>
    </w:p>
    <w:p w:rsidR="00F21EDF" w:rsidRDefault="00F3661D">
      <w:pPr>
        <w:jc w:val="both"/>
        <w:rPr>
          <w:rFonts w:eastAsia="Calibri,Bold"/>
          <w:sz w:val="22"/>
          <w:szCs w:val="22"/>
          <w:lang w:eastAsia="en-US"/>
        </w:rPr>
      </w:pPr>
      <w:r>
        <w:rPr>
          <w:rFonts w:eastAsia="Calibri,Bold"/>
          <w:sz w:val="22"/>
          <w:szCs w:val="22"/>
          <w:lang w:eastAsia="en-US"/>
        </w:rPr>
        <w:tab/>
        <w:t xml:space="preserve">Wykonawca jest zobowiązany do utrzymania ruchu publicznego na Terenie Budowy, w okresie trwania realizacji Umowy aż do zakończenia i </w:t>
      </w:r>
      <w:r>
        <w:rPr>
          <w:rFonts w:eastAsia="Calibri,Bold"/>
          <w:sz w:val="22"/>
          <w:szCs w:val="22"/>
          <w:lang w:eastAsia="en-US"/>
        </w:rPr>
        <w:t xml:space="preserve">odbioru końcowego Robót. Roboty należy prowadzić zapewniając stały objazd strefy robót i dojazd do posesji mieszkańcom. </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1.5.5. Ochrona środowiska w czasie wykonywania Robót</w:t>
      </w:r>
    </w:p>
    <w:p w:rsidR="00F21EDF" w:rsidRDefault="00F3661D">
      <w:pPr>
        <w:jc w:val="both"/>
        <w:rPr>
          <w:rFonts w:eastAsia="Calibri,Bold"/>
          <w:sz w:val="22"/>
          <w:szCs w:val="22"/>
          <w:lang w:eastAsia="en-US"/>
        </w:rPr>
      </w:pPr>
      <w:r>
        <w:rPr>
          <w:rFonts w:eastAsia="Calibri,Bold"/>
          <w:sz w:val="22"/>
          <w:szCs w:val="22"/>
          <w:lang w:eastAsia="en-US"/>
        </w:rPr>
        <w:tab/>
        <w:t>Wykonawca ma obowiązek znać i stosować w czasie prowadzenia Robót wszelkie przep</w:t>
      </w:r>
      <w:r>
        <w:rPr>
          <w:rFonts w:eastAsia="Calibri,Bold"/>
          <w:sz w:val="22"/>
          <w:szCs w:val="22"/>
          <w:lang w:eastAsia="en-US"/>
        </w:rPr>
        <w:t>isy dotyczące ochrony środowiska naturalnego.</w:t>
      </w:r>
    </w:p>
    <w:p w:rsidR="00F21EDF" w:rsidRDefault="00F3661D">
      <w:pPr>
        <w:jc w:val="both"/>
        <w:rPr>
          <w:rFonts w:eastAsia="Calibri,Bold"/>
          <w:sz w:val="22"/>
          <w:szCs w:val="22"/>
          <w:lang w:eastAsia="en-US"/>
        </w:rPr>
      </w:pPr>
      <w:r>
        <w:rPr>
          <w:rFonts w:eastAsia="Calibri,Bold"/>
          <w:sz w:val="22"/>
          <w:szCs w:val="22"/>
          <w:lang w:eastAsia="en-US"/>
        </w:rPr>
        <w:t>W okresie trwania budowy i wykończania Robót Wykonawca będzie:</w:t>
      </w:r>
    </w:p>
    <w:p w:rsidR="00F21EDF" w:rsidRDefault="00F3661D">
      <w:pPr>
        <w:jc w:val="both"/>
        <w:rPr>
          <w:rFonts w:eastAsia="Calibri,Bold"/>
          <w:sz w:val="22"/>
          <w:szCs w:val="22"/>
          <w:lang w:eastAsia="en-US"/>
        </w:rPr>
      </w:pPr>
      <w:r>
        <w:rPr>
          <w:rFonts w:eastAsia="Calibri,Bold"/>
          <w:sz w:val="22"/>
          <w:szCs w:val="22"/>
          <w:lang w:eastAsia="en-US"/>
        </w:rPr>
        <w:lastRenderedPageBreak/>
        <w:tab/>
        <w:t>a) utrzymywać Teren Budowy i wykopy w stanie bez wody stojącej,</w:t>
      </w:r>
    </w:p>
    <w:p w:rsidR="00F21EDF" w:rsidRDefault="00F3661D">
      <w:pPr>
        <w:jc w:val="both"/>
        <w:rPr>
          <w:rFonts w:eastAsia="Calibri,Bold"/>
          <w:sz w:val="22"/>
          <w:szCs w:val="22"/>
          <w:lang w:eastAsia="en-US"/>
        </w:rPr>
      </w:pPr>
      <w:r>
        <w:rPr>
          <w:rFonts w:eastAsia="Calibri,Bold"/>
          <w:sz w:val="22"/>
          <w:szCs w:val="22"/>
          <w:lang w:eastAsia="en-US"/>
        </w:rPr>
        <w:tab/>
        <w:t>b) podejmować wszelkie uzasadnione kroki mające na celu stosowanie się do przepis</w:t>
      </w:r>
      <w:r>
        <w:rPr>
          <w:rFonts w:eastAsia="Calibri,Bold"/>
          <w:sz w:val="22"/>
          <w:szCs w:val="22"/>
          <w:lang w:eastAsia="en-US"/>
        </w:rPr>
        <w:t>ów i norm dotyczących ochrony środowiska na terenie i wokół Terenu Budowy oraz będzie unikać uszkodzeń lub uciążliwości dla osób lub własności społecznej i innych, a wynikających ze skażenia, hałasu lub innych przyczyn powstałych w następstwie jego sposobu</w:t>
      </w:r>
      <w:r>
        <w:rPr>
          <w:rFonts w:eastAsia="Calibri,Bold"/>
          <w:sz w:val="22"/>
          <w:szCs w:val="22"/>
          <w:lang w:eastAsia="en-US"/>
        </w:rPr>
        <w:t xml:space="preserve"> działania. Stosując się do wymagań będzie miał szczególny wzgląd na:</w:t>
      </w:r>
    </w:p>
    <w:p w:rsidR="00F21EDF" w:rsidRDefault="00F3661D">
      <w:pPr>
        <w:jc w:val="both"/>
        <w:rPr>
          <w:rFonts w:eastAsia="Calibri,Bold"/>
          <w:sz w:val="22"/>
          <w:szCs w:val="22"/>
          <w:lang w:eastAsia="en-US"/>
        </w:rPr>
      </w:pPr>
      <w:r>
        <w:rPr>
          <w:rFonts w:eastAsia="Calibri,Bold"/>
          <w:sz w:val="22"/>
          <w:szCs w:val="22"/>
          <w:lang w:eastAsia="en-US"/>
        </w:rPr>
        <w:tab/>
        <w:t xml:space="preserve">1) Lokalizację miejsc postojowych sprzętu, magazynów, składowisk, ukopów i ulic  </w:t>
      </w:r>
      <w:r>
        <w:rPr>
          <w:rFonts w:eastAsia="Calibri,Bold"/>
          <w:sz w:val="22"/>
          <w:szCs w:val="22"/>
          <w:lang w:eastAsia="en-US"/>
        </w:rPr>
        <w:tab/>
        <w:t>dojazdowych</w:t>
      </w:r>
    </w:p>
    <w:p w:rsidR="00F21EDF" w:rsidRDefault="00F3661D">
      <w:pPr>
        <w:jc w:val="both"/>
        <w:rPr>
          <w:rFonts w:eastAsia="Calibri,Bold"/>
          <w:sz w:val="22"/>
          <w:szCs w:val="22"/>
          <w:lang w:eastAsia="en-US"/>
        </w:rPr>
      </w:pPr>
      <w:r>
        <w:rPr>
          <w:rFonts w:eastAsia="Calibri,Bold"/>
          <w:sz w:val="22"/>
          <w:szCs w:val="22"/>
          <w:lang w:eastAsia="en-US"/>
        </w:rPr>
        <w:tab/>
        <w:t>2) Środki ostrożności i zabezpieczenia przed:</w:t>
      </w:r>
    </w:p>
    <w:p w:rsidR="00F21EDF" w:rsidRDefault="00F3661D">
      <w:pPr>
        <w:jc w:val="both"/>
        <w:rPr>
          <w:rFonts w:eastAsia="Calibri,Bold"/>
          <w:sz w:val="22"/>
          <w:szCs w:val="22"/>
          <w:lang w:eastAsia="en-US"/>
        </w:rPr>
      </w:pPr>
      <w:r>
        <w:rPr>
          <w:rFonts w:eastAsia="Calibri,Bold"/>
          <w:sz w:val="22"/>
          <w:szCs w:val="22"/>
          <w:lang w:eastAsia="en-US"/>
        </w:rPr>
        <w:tab/>
        <w:t>- zanieczyszczeniem zbiorników i cieków wod</w:t>
      </w:r>
      <w:r>
        <w:rPr>
          <w:rFonts w:eastAsia="Calibri,Bold"/>
          <w:sz w:val="22"/>
          <w:szCs w:val="22"/>
          <w:lang w:eastAsia="en-US"/>
        </w:rPr>
        <w:t>nych pyłami lub substancjami toksycznymi,</w:t>
      </w:r>
    </w:p>
    <w:p w:rsidR="00F21EDF" w:rsidRDefault="00F3661D">
      <w:pPr>
        <w:jc w:val="both"/>
        <w:rPr>
          <w:rFonts w:eastAsia="Calibri,Bold"/>
          <w:sz w:val="22"/>
          <w:szCs w:val="22"/>
          <w:lang w:eastAsia="en-US"/>
        </w:rPr>
      </w:pPr>
      <w:r>
        <w:rPr>
          <w:rFonts w:eastAsia="Calibri,Bold"/>
          <w:sz w:val="22"/>
          <w:szCs w:val="22"/>
          <w:lang w:eastAsia="en-US"/>
        </w:rPr>
        <w:tab/>
        <w:t>- zanieczyszczeniem powietrza pyłami i gazami,</w:t>
      </w:r>
    </w:p>
    <w:p w:rsidR="00F21EDF" w:rsidRDefault="00F3661D">
      <w:pPr>
        <w:jc w:val="both"/>
        <w:rPr>
          <w:rFonts w:eastAsia="Calibri,Bold"/>
          <w:sz w:val="22"/>
          <w:szCs w:val="22"/>
          <w:lang w:eastAsia="en-US"/>
        </w:rPr>
      </w:pPr>
      <w:r>
        <w:rPr>
          <w:rFonts w:eastAsia="Calibri,Bold"/>
          <w:sz w:val="22"/>
          <w:szCs w:val="22"/>
          <w:lang w:eastAsia="en-US"/>
        </w:rPr>
        <w:tab/>
        <w:t>- możliwością powstania pożaru.</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1.5.6. Ochrona przeciwpożarowa</w:t>
      </w:r>
    </w:p>
    <w:p w:rsidR="00F21EDF" w:rsidRDefault="00F3661D">
      <w:pPr>
        <w:jc w:val="both"/>
        <w:rPr>
          <w:rFonts w:eastAsia="Calibri,Bold"/>
          <w:sz w:val="22"/>
          <w:szCs w:val="22"/>
          <w:lang w:eastAsia="en-US"/>
        </w:rPr>
      </w:pPr>
      <w:r>
        <w:rPr>
          <w:rFonts w:eastAsia="Calibri,Bold"/>
          <w:sz w:val="22"/>
          <w:szCs w:val="22"/>
          <w:lang w:eastAsia="en-US"/>
        </w:rPr>
        <w:tab/>
        <w:t xml:space="preserve">Wykonawca będzie przestrzegać przepisów ochrony przeciwpożarowej. Wykonawca będzie utrzymywać </w:t>
      </w:r>
      <w:r>
        <w:rPr>
          <w:rFonts w:eastAsia="Calibri,Bold"/>
          <w:sz w:val="22"/>
          <w:szCs w:val="22"/>
          <w:lang w:eastAsia="en-US"/>
        </w:rPr>
        <w:t>sprawny sprzęt przeciwpożarowy, wymagany przez odpowiednie przepisy, na Terenie Budowy, w pomieszczeniach zaplecza budowy oraz w maszynach i pojazdach. Materiały łatwopalne będą składowane w sposób zgodny z odpowiednimi przepisami i zabezpieczone przed dos</w:t>
      </w:r>
      <w:r>
        <w:rPr>
          <w:rFonts w:eastAsia="Calibri,Bold"/>
          <w:sz w:val="22"/>
          <w:szCs w:val="22"/>
          <w:lang w:eastAsia="en-US"/>
        </w:rPr>
        <w:t>tępem osób trzecich. Wykonawca będzie odpowiedzialny za wszelkie straty spowodowane pożarem wywołanym jako rezultat realizacji Robót albo przez personel Wykonawcy.</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1.5.7. Ochrona własności publicznej i prywatnej</w:t>
      </w:r>
    </w:p>
    <w:p w:rsidR="00F21EDF" w:rsidRDefault="00F3661D">
      <w:pPr>
        <w:jc w:val="both"/>
        <w:rPr>
          <w:rFonts w:eastAsia="Calibri,Bold"/>
          <w:sz w:val="22"/>
          <w:szCs w:val="22"/>
          <w:lang w:eastAsia="en-US"/>
        </w:rPr>
      </w:pPr>
      <w:r>
        <w:rPr>
          <w:rFonts w:eastAsia="Calibri,Bold"/>
          <w:sz w:val="22"/>
          <w:szCs w:val="22"/>
          <w:lang w:eastAsia="en-US"/>
        </w:rPr>
        <w:tab/>
        <w:t xml:space="preserve">Wykonawca odpowiada za ochronę instalacji </w:t>
      </w:r>
      <w:r>
        <w:rPr>
          <w:rFonts w:eastAsia="Calibri,Bold"/>
          <w:sz w:val="22"/>
          <w:szCs w:val="22"/>
          <w:lang w:eastAsia="en-US"/>
        </w:rPr>
        <w:t>na powierzchni ziemi i za urządzenia podziemne, takie jak rurociągi, kable itp. oraz uzyska od odpowiednich władz będących właścicielami tych urządzeń potwierdzenie informacji dostarczonych mu przez Zamawiającego w ramach planu ich lokalizacji. Wykonawca z</w:t>
      </w:r>
      <w:r>
        <w:rPr>
          <w:rFonts w:eastAsia="Calibri,Bold"/>
          <w:sz w:val="22"/>
          <w:szCs w:val="22"/>
          <w:lang w:eastAsia="en-US"/>
        </w:rPr>
        <w:t>apewni właściwe oznaczenie i zabezpieczenie przed uszkodzeniem tych instalacji i urządzeń w czasie trwania budowy.</w:t>
      </w:r>
    </w:p>
    <w:p w:rsidR="00F21EDF" w:rsidRDefault="00F3661D">
      <w:pPr>
        <w:jc w:val="both"/>
        <w:rPr>
          <w:rFonts w:eastAsia="Calibri,Bold"/>
          <w:sz w:val="22"/>
          <w:szCs w:val="22"/>
          <w:lang w:eastAsia="en-US"/>
        </w:rPr>
      </w:pPr>
      <w:r>
        <w:rPr>
          <w:rFonts w:eastAsia="Calibri,Bold"/>
          <w:sz w:val="22"/>
          <w:szCs w:val="22"/>
          <w:lang w:eastAsia="en-US"/>
        </w:rPr>
        <w:tab/>
        <w:t>O fakcie przypadkowego uszkodzenia tych instalacji Wykonawca bezzwłocznie zawiadomi Inżyniera i zainteresowane władze oraz będzie z nimi wsp</w:t>
      </w:r>
      <w:r>
        <w:rPr>
          <w:rFonts w:eastAsia="Calibri,Bold"/>
          <w:sz w:val="22"/>
          <w:szCs w:val="22"/>
          <w:lang w:eastAsia="en-US"/>
        </w:rPr>
        <w:t>ółpracował dostarczając wszelkiej pomocy potrzebnej przy dokonaniu napraw. Wykonawca będzie odpowiadać za wszelkie spowodowane przez jego działania uszkodzenia instalacji na powierzchni ziemi i urządzeń podziemnych wykazanych w dokumentach dostarczonych mu</w:t>
      </w:r>
      <w:r>
        <w:rPr>
          <w:rFonts w:eastAsia="Calibri,Bold"/>
          <w:sz w:val="22"/>
          <w:szCs w:val="22"/>
          <w:lang w:eastAsia="en-US"/>
        </w:rPr>
        <w:t xml:space="preserve"> przez Zamawiającego. Napotkaną istniejącą armaturę urządzeń podziemnych uzbrojenia inżynieryjnego Wykonawca jest zobowiązany do wyregulowania do nowych (projektowanych) rzędnych z użyciem pierścieni regulujących oraz betonu klasy nie niższej niż C12/15 – </w:t>
      </w:r>
      <w:r>
        <w:rPr>
          <w:rFonts w:eastAsia="Calibri,Bold"/>
          <w:sz w:val="22"/>
          <w:szCs w:val="22"/>
          <w:lang w:eastAsia="en-US"/>
        </w:rPr>
        <w:t>w razie potrzeby należy uszkodzone elementy wymienić na nowe.</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1.5.8. Bezpieczeństwo i higiena pracy</w:t>
      </w:r>
    </w:p>
    <w:p w:rsidR="00F21EDF" w:rsidRDefault="00F3661D">
      <w:pPr>
        <w:jc w:val="both"/>
        <w:rPr>
          <w:rFonts w:eastAsia="Calibri,Bold"/>
          <w:sz w:val="22"/>
          <w:szCs w:val="22"/>
          <w:lang w:eastAsia="en-US"/>
        </w:rPr>
      </w:pPr>
      <w:r>
        <w:rPr>
          <w:rFonts w:eastAsia="Calibri,Bold"/>
          <w:sz w:val="22"/>
          <w:szCs w:val="22"/>
          <w:lang w:eastAsia="en-US"/>
        </w:rPr>
        <w:tab/>
        <w:t>Podczas realizacji Robót Wykonawca będzie przestrzegać przepisów dotyczących bezpieczeństwa i higieny pracy. Wykonawca zobowiązany jest do sporządzenia pl</w:t>
      </w:r>
      <w:r>
        <w:rPr>
          <w:rFonts w:eastAsia="Calibri,Bold"/>
          <w:sz w:val="22"/>
          <w:szCs w:val="22"/>
          <w:lang w:eastAsia="en-US"/>
        </w:rPr>
        <w:t xml:space="preserve">anu bezpieczeństwa i ochrony zdrowia </w:t>
      </w:r>
      <w:r>
        <w:rPr>
          <w:rFonts w:eastAsia="Calibri,Bold"/>
          <w:b/>
          <w:bCs/>
          <w:sz w:val="22"/>
          <w:szCs w:val="22"/>
          <w:lang w:eastAsia="en-US"/>
        </w:rPr>
        <w:t xml:space="preserve">(bioz ) </w:t>
      </w:r>
      <w:r>
        <w:rPr>
          <w:rFonts w:eastAsia="Calibri,Bold"/>
          <w:sz w:val="22"/>
          <w:szCs w:val="22"/>
          <w:lang w:eastAsia="en-US"/>
        </w:rPr>
        <w:t>zgodnie z rozporządzeniem Ministra Infrastruktury z dnia 23 czerwca 2003 r. w sprawie informacji dotyczącej bezpieczeństwa i ochrony zdrowia oraz planu bezpieczeństwa i ochrony zdrowia ( Dz. U. nr 120, poz. 1126</w:t>
      </w:r>
      <w:r>
        <w:rPr>
          <w:rFonts w:eastAsia="Calibri,Bold"/>
          <w:sz w:val="22"/>
          <w:szCs w:val="22"/>
          <w:lang w:eastAsia="en-US"/>
        </w:rPr>
        <w:t xml:space="preserve"> ). W szczególności Wykonawca ma obowiązek zadbać, aby personel nie wykonywał pracy w warunkach niebezpiecznych, szkodliwych dla zdrowia oraz nie spełniających odpowiednich wymagań sanitarnych. Wykonawca zapewni i będzie utrzymywał wszelkie urządzenia zabe</w:t>
      </w:r>
      <w:r>
        <w:rPr>
          <w:rFonts w:eastAsia="Calibri,Bold"/>
          <w:sz w:val="22"/>
          <w:szCs w:val="22"/>
          <w:lang w:eastAsia="en-US"/>
        </w:rPr>
        <w:t>zpieczające, socjalne oraz dla zapewnienia bezpieczeństwa publicznego. Uznaje się, że wszelkie koszty związane z wypełnieniem wymagań określonych powyżej, w tym planu bioz, nie podlegają odrębnej zapłacie i są uwzględnione w Cenie Umownej.</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 xml:space="preserve">1.5.9. Ochrona </w:t>
      </w:r>
      <w:r>
        <w:rPr>
          <w:rFonts w:eastAsia="Calibri,Bold"/>
          <w:sz w:val="22"/>
          <w:szCs w:val="22"/>
          <w:lang w:eastAsia="en-US"/>
        </w:rPr>
        <w:t>i utrzymanie Robót</w:t>
      </w:r>
    </w:p>
    <w:p w:rsidR="00F21EDF" w:rsidRDefault="00F3661D">
      <w:pPr>
        <w:jc w:val="both"/>
        <w:rPr>
          <w:rFonts w:eastAsia="Calibri,Bold"/>
          <w:sz w:val="22"/>
          <w:szCs w:val="22"/>
          <w:lang w:eastAsia="en-US"/>
        </w:rPr>
      </w:pPr>
      <w:r>
        <w:rPr>
          <w:rFonts w:eastAsia="Calibri,Bold"/>
          <w:sz w:val="22"/>
          <w:szCs w:val="22"/>
          <w:lang w:eastAsia="en-US"/>
        </w:rPr>
        <w:tab/>
        <w:t xml:space="preserve">Wykonawca będzie odpowiedzialny za ochronę Robót i za wszelkie materiały i urządzenia używane do Robót od daty rozpoczęcia do daty wydania potwierdzenia zakończenia przez Inżyniera. Wykonawca będzie utrzymywać Roboty do czasy końcowego </w:t>
      </w:r>
      <w:r>
        <w:rPr>
          <w:rFonts w:eastAsia="Calibri,Bold"/>
          <w:sz w:val="22"/>
          <w:szCs w:val="22"/>
          <w:lang w:eastAsia="en-US"/>
        </w:rPr>
        <w:t>odbioru. Utrzymanie powinno być prowadzone w taki sposób, aby budowla drogowa lub jej elementy były w zadowalającym stanie przez cały czas, do momentu odbioru końcowego. Jeśli Wykonawca w jakimkolwiek czasie zaniedba utrzymanie, to na polecenie Inżyniera p</w:t>
      </w:r>
      <w:r>
        <w:rPr>
          <w:rFonts w:eastAsia="Calibri,Bold"/>
          <w:sz w:val="22"/>
          <w:szCs w:val="22"/>
          <w:lang w:eastAsia="en-US"/>
        </w:rPr>
        <w:t>owinien rozpocząć Roboty utrzymaniowe nie później niż w 24 godziny po otrzymaniu tego polecenia.</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1.5.10. Stosowanie się do prawa i innych przepisów</w:t>
      </w:r>
    </w:p>
    <w:p w:rsidR="00F21EDF" w:rsidRDefault="00F3661D">
      <w:pPr>
        <w:jc w:val="both"/>
        <w:rPr>
          <w:rFonts w:eastAsia="Calibri,Bold"/>
          <w:sz w:val="22"/>
          <w:szCs w:val="22"/>
          <w:lang w:eastAsia="en-US"/>
        </w:rPr>
      </w:pPr>
      <w:r>
        <w:rPr>
          <w:rFonts w:eastAsia="Calibri,Bold"/>
          <w:sz w:val="22"/>
          <w:szCs w:val="22"/>
          <w:lang w:eastAsia="en-US"/>
        </w:rPr>
        <w:tab/>
        <w:t>Wykonawca zobowiązany jest znać wszystkie przepisy wydane przez władze centralne i miejscowe oraz inne prz</w:t>
      </w:r>
      <w:r>
        <w:rPr>
          <w:rFonts w:eastAsia="Calibri,Bold"/>
          <w:sz w:val="22"/>
          <w:szCs w:val="22"/>
          <w:lang w:eastAsia="en-US"/>
        </w:rPr>
        <w:t xml:space="preserve">episy i wytyczne, które są w jakikolwiek sposób związane z Robotami i będzie w pełni </w:t>
      </w:r>
      <w:r>
        <w:rPr>
          <w:rFonts w:eastAsia="Calibri,Bold"/>
          <w:sz w:val="22"/>
          <w:szCs w:val="22"/>
          <w:lang w:eastAsia="en-US"/>
        </w:rPr>
        <w:lastRenderedPageBreak/>
        <w:t>odpowiedzialny za przestrzeganie tych praw, przepisów i wytycznych podczas prowadzenia Robót. Wykonawca będzie przestrzegać praw patentowych i będzie w pełni odpowiedzialn</w:t>
      </w:r>
      <w:r>
        <w:rPr>
          <w:rFonts w:eastAsia="Calibri,Bold"/>
          <w:sz w:val="22"/>
          <w:szCs w:val="22"/>
          <w:lang w:eastAsia="en-US"/>
        </w:rPr>
        <w:t>y za wypełnienie wszelkich wymagań prawnych odnośnie wykorzystania opatentowanych urządzeń lub metod i w sposób ciągły będzie informować Inżyniera o swoich działaniach, przedstawiając kopie zezwoleń i inne odnośne dokumenty.</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 MATERIAŁY</w:t>
      </w:r>
    </w:p>
    <w:p w:rsidR="00F21EDF" w:rsidRDefault="00F3661D">
      <w:pPr>
        <w:jc w:val="both"/>
        <w:rPr>
          <w:rFonts w:eastAsia="Calibri,Bold"/>
          <w:b/>
          <w:bCs/>
          <w:sz w:val="22"/>
          <w:szCs w:val="22"/>
          <w:lang w:eastAsia="en-US"/>
        </w:rPr>
      </w:pPr>
      <w:r>
        <w:rPr>
          <w:rFonts w:eastAsia="Calibri,Bold"/>
          <w:b/>
          <w:bCs/>
          <w:sz w:val="22"/>
          <w:szCs w:val="22"/>
          <w:lang w:eastAsia="en-US"/>
        </w:rPr>
        <w:t>2.1. Źródła uzysk</w:t>
      </w:r>
      <w:r>
        <w:rPr>
          <w:rFonts w:eastAsia="Calibri,Bold"/>
          <w:b/>
          <w:bCs/>
          <w:sz w:val="22"/>
          <w:szCs w:val="22"/>
          <w:lang w:eastAsia="en-US"/>
        </w:rPr>
        <w:t>ania materiałów</w:t>
      </w:r>
    </w:p>
    <w:p w:rsidR="00F21EDF" w:rsidRDefault="00F3661D">
      <w:pPr>
        <w:jc w:val="both"/>
        <w:rPr>
          <w:rFonts w:eastAsia="Calibri,Bold"/>
          <w:sz w:val="22"/>
          <w:szCs w:val="22"/>
          <w:lang w:eastAsia="en-US"/>
        </w:rPr>
      </w:pPr>
      <w:r>
        <w:rPr>
          <w:rFonts w:eastAsia="Calibri,Bold"/>
          <w:sz w:val="22"/>
          <w:szCs w:val="22"/>
          <w:lang w:eastAsia="en-US"/>
        </w:rPr>
        <w:tab/>
        <w:t>Co najmniej na trzy tygodnie przed zaplanowanym wykorzystaniem jakichkolwiek materiałów przeznaczonych do Robót Wykonawca przedstawi szczegółowe informacje dotyczące proponowanego źródła wytwarzania, zamawiania lob wydobywania tych materia</w:t>
      </w:r>
      <w:r>
        <w:rPr>
          <w:rFonts w:eastAsia="Calibri,Bold"/>
          <w:sz w:val="22"/>
          <w:szCs w:val="22"/>
          <w:lang w:eastAsia="en-US"/>
        </w:rPr>
        <w:t>łów i odpowiednie świadectwa badań laboratoryjnych oraz próbki do zatwierdzenia przez Inżyniera.</w:t>
      </w:r>
    </w:p>
    <w:p w:rsidR="00F21EDF" w:rsidRDefault="00F3661D">
      <w:pPr>
        <w:jc w:val="both"/>
        <w:rPr>
          <w:rFonts w:eastAsia="Calibri,Bold"/>
          <w:sz w:val="22"/>
          <w:szCs w:val="22"/>
          <w:lang w:eastAsia="en-US"/>
        </w:rPr>
      </w:pPr>
      <w:r>
        <w:rPr>
          <w:rFonts w:eastAsia="Calibri,Bold"/>
          <w:sz w:val="22"/>
          <w:szCs w:val="22"/>
          <w:lang w:eastAsia="en-US"/>
        </w:rPr>
        <w:tab/>
        <w:t>Zatwierdzenie pewnych materiałów z danego źródła nie oznacza automatycznie, że wszelkie materiały z danego źródła uzyskają zatwierdzenie. Wykonawca zobowiązan</w:t>
      </w:r>
      <w:r>
        <w:rPr>
          <w:rFonts w:eastAsia="Calibri,Bold"/>
          <w:sz w:val="22"/>
          <w:szCs w:val="22"/>
          <w:lang w:eastAsia="en-US"/>
        </w:rPr>
        <w:t>y jest do prowadzenia badań w celu udokumentowania, że materiały pozyskane z dopuszczalnego źródła w sposób ciągły spełniają wymagania Specyfikacji Technicznych w czasie postępu Robót.</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2.2. Inspekcja wytwórni materiałów</w:t>
      </w:r>
    </w:p>
    <w:p w:rsidR="00F21EDF" w:rsidRDefault="00F3661D">
      <w:pPr>
        <w:jc w:val="both"/>
        <w:rPr>
          <w:rFonts w:eastAsia="Calibri,Bold"/>
          <w:sz w:val="22"/>
          <w:szCs w:val="22"/>
          <w:lang w:eastAsia="en-US"/>
        </w:rPr>
      </w:pPr>
      <w:r>
        <w:rPr>
          <w:rFonts w:eastAsia="Calibri,Bold"/>
          <w:sz w:val="22"/>
          <w:szCs w:val="22"/>
          <w:lang w:eastAsia="en-US"/>
        </w:rPr>
        <w:tab/>
        <w:t>Wytwórnie materiałów mogą być okre</w:t>
      </w:r>
      <w:r>
        <w:rPr>
          <w:rFonts w:eastAsia="Calibri,Bold"/>
          <w:sz w:val="22"/>
          <w:szCs w:val="22"/>
          <w:lang w:eastAsia="en-US"/>
        </w:rPr>
        <w:t>sowo kontrolowane przez Inżyniera w celu sprawdzenia zgodności stosowanych metod produkcyjnych z wymaganiami. Próbki materiałów mogą być pobierane w celu sprawdzenia ich właściwości. Wynik tych kontroli będzie podstawą akceptacji określonej partii materiał</w:t>
      </w:r>
      <w:r>
        <w:rPr>
          <w:rFonts w:eastAsia="Calibri,Bold"/>
          <w:sz w:val="22"/>
          <w:szCs w:val="22"/>
          <w:lang w:eastAsia="en-US"/>
        </w:rPr>
        <w:t>ów pod względem jakości.</w:t>
      </w:r>
    </w:p>
    <w:p w:rsidR="00F21EDF" w:rsidRDefault="00F3661D">
      <w:pPr>
        <w:jc w:val="both"/>
        <w:rPr>
          <w:rFonts w:eastAsia="Calibri,Bold"/>
          <w:sz w:val="22"/>
          <w:szCs w:val="22"/>
          <w:lang w:eastAsia="en-US"/>
        </w:rPr>
      </w:pPr>
      <w:r>
        <w:rPr>
          <w:rFonts w:eastAsia="Calibri,Bold"/>
          <w:sz w:val="22"/>
          <w:szCs w:val="22"/>
          <w:lang w:eastAsia="en-US"/>
        </w:rPr>
        <w:tab/>
        <w:t>W przypadku, gdy Inżynier będzie przeprowadzał inspekcję wytwórni będą zachowane następujące warunki:</w:t>
      </w:r>
    </w:p>
    <w:p w:rsidR="00F21EDF" w:rsidRDefault="00F3661D">
      <w:pPr>
        <w:jc w:val="both"/>
        <w:rPr>
          <w:rFonts w:eastAsia="Calibri,Bold"/>
          <w:sz w:val="22"/>
          <w:szCs w:val="22"/>
          <w:lang w:eastAsia="en-US"/>
        </w:rPr>
      </w:pPr>
      <w:r>
        <w:rPr>
          <w:rFonts w:eastAsia="Calibri,Bold"/>
          <w:sz w:val="22"/>
          <w:szCs w:val="22"/>
          <w:lang w:eastAsia="en-US"/>
        </w:rPr>
        <w:tab/>
        <w:t xml:space="preserve">a) Inżynier będzie miał zapewnioną współpracę i pomoc Wykonawcy oraz producenta </w:t>
      </w:r>
      <w:r>
        <w:rPr>
          <w:rFonts w:eastAsia="Calibri,Bold"/>
          <w:sz w:val="22"/>
          <w:szCs w:val="22"/>
          <w:lang w:eastAsia="en-US"/>
        </w:rPr>
        <w:tab/>
        <w:t>materiałów w czasie przeprowadzania inspekcji,</w:t>
      </w:r>
    </w:p>
    <w:p w:rsidR="00F21EDF" w:rsidRDefault="00F3661D">
      <w:pPr>
        <w:jc w:val="both"/>
        <w:rPr>
          <w:rFonts w:eastAsia="Calibri,Bold"/>
          <w:sz w:val="22"/>
          <w:szCs w:val="22"/>
          <w:lang w:eastAsia="en-US"/>
        </w:rPr>
      </w:pPr>
      <w:r>
        <w:rPr>
          <w:rFonts w:eastAsia="Calibri,Bold"/>
          <w:sz w:val="22"/>
          <w:szCs w:val="22"/>
          <w:lang w:eastAsia="en-US"/>
        </w:rPr>
        <w:tab/>
        <w:t xml:space="preserve">b) Inżynier będzie miał dostęp, w dowolnym czasie, do tych części wytwórni gdzie odbywa </w:t>
      </w:r>
      <w:r>
        <w:rPr>
          <w:rFonts w:eastAsia="Calibri,Bold"/>
          <w:sz w:val="22"/>
          <w:szCs w:val="22"/>
          <w:lang w:eastAsia="en-US"/>
        </w:rPr>
        <w:tab/>
        <w:t>się produkcja materiałów przeznaczonych do realizacji Umowy.</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2.3. Materiały nie odpowiadające wymaganiom</w:t>
      </w:r>
    </w:p>
    <w:p w:rsidR="00F21EDF" w:rsidRDefault="00F3661D">
      <w:pPr>
        <w:jc w:val="both"/>
        <w:rPr>
          <w:rFonts w:eastAsia="Calibri,Bold"/>
          <w:sz w:val="22"/>
          <w:szCs w:val="22"/>
          <w:lang w:eastAsia="en-US"/>
        </w:rPr>
      </w:pPr>
      <w:r>
        <w:rPr>
          <w:rFonts w:eastAsia="Calibri,Bold"/>
          <w:sz w:val="22"/>
          <w:szCs w:val="22"/>
          <w:lang w:eastAsia="en-US"/>
        </w:rPr>
        <w:tab/>
        <w:t xml:space="preserve">Materiały nie odpowiadające wymaganiom zostaną przez </w:t>
      </w:r>
      <w:r>
        <w:rPr>
          <w:rFonts w:eastAsia="Calibri,Bold"/>
          <w:sz w:val="22"/>
          <w:szCs w:val="22"/>
          <w:lang w:eastAsia="en-US"/>
        </w:rPr>
        <w:t>Wykonawcę wywiezione z Terenu Budowy, bądź złożone w miejscu wskazanym przez Inżyniera. Jeśli Inżynier zezwoli Wykonawcy na użycie tych materiałów do innych robót, niż te dla których zostały zakupione, to koszt tych materiałów zostanie przewartościowany pr</w:t>
      </w:r>
      <w:r>
        <w:rPr>
          <w:rFonts w:eastAsia="Calibri,Bold"/>
          <w:sz w:val="22"/>
          <w:szCs w:val="22"/>
          <w:lang w:eastAsia="en-US"/>
        </w:rPr>
        <w:t>zez Inżyniera. Każdy rodzaj Robót, w którym znajdują się nie zbadane i nie zaakceptowane materiały, Wykonawca wykonuje na własne ryzyko, licząc się z jego nieprzyjęciem i niezapłaceniem.</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2.4. Przechowywanie i składowanie materiałów</w:t>
      </w:r>
    </w:p>
    <w:p w:rsidR="00F21EDF" w:rsidRDefault="00F3661D">
      <w:pPr>
        <w:jc w:val="both"/>
        <w:rPr>
          <w:rFonts w:eastAsia="Calibri,Bold"/>
          <w:sz w:val="22"/>
          <w:szCs w:val="22"/>
          <w:lang w:eastAsia="en-US"/>
        </w:rPr>
      </w:pPr>
      <w:r>
        <w:rPr>
          <w:rFonts w:eastAsia="Calibri,Bold"/>
          <w:sz w:val="22"/>
          <w:szCs w:val="22"/>
          <w:lang w:eastAsia="en-US"/>
        </w:rPr>
        <w:tab/>
        <w:t>Wykonawca, zapewni aby</w:t>
      </w:r>
      <w:r>
        <w:rPr>
          <w:rFonts w:eastAsia="Calibri,Bold"/>
          <w:sz w:val="22"/>
          <w:szCs w:val="22"/>
          <w:lang w:eastAsia="en-US"/>
        </w:rPr>
        <w:t xml:space="preserve"> tymczasowo składowane materiały, do czasu gdy będą one potrzebne do Robót, były zabezpieczone przed zanieczyszczeniem, zachowały swoją jakość i właściwości do Robót i były dostępne do kontroli przez Inżyniera. Miejsca tymczasowego składowania będą zlokali</w:t>
      </w:r>
      <w:r>
        <w:rPr>
          <w:rFonts w:eastAsia="Calibri,Bold"/>
          <w:sz w:val="22"/>
          <w:szCs w:val="22"/>
          <w:lang w:eastAsia="en-US"/>
        </w:rPr>
        <w:t>zowane w obrębie Terenu Budowy w miejscach uzgodnionych z Inżynierem lub poza Terenem Budowy w miejscach zorganizowanych przez Wykonawcę.</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 SPRZĘT.</w:t>
      </w:r>
    </w:p>
    <w:p w:rsidR="00F21EDF" w:rsidRDefault="00F3661D">
      <w:pPr>
        <w:jc w:val="both"/>
        <w:rPr>
          <w:rFonts w:eastAsia="Calibri,Bold"/>
          <w:sz w:val="22"/>
          <w:szCs w:val="22"/>
          <w:lang w:eastAsia="en-US"/>
        </w:rPr>
      </w:pPr>
      <w:r>
        <w:rPr>
          <w:rFonts w:eastAsia="Calibri,Bold"/>
          <w:sz w:val="22"/>
          <w:szCs w:val="22"/>
          <w:lang w:eastAsia="en-US"/>
        </w:rPr>
        <w:tab/>
        <w:t>Wykonawca jest zobowiązany do używania jedynie takiego sprzętu, który nie spowoduje niekorzystnego wpływu</w:t>
      </w:r>
      <w:r>
        <w:rPr>
          <w:rFonts w:eastAsia="Calibri,Bold"/>
          <w:sz w:val="22"/>
          <w:szCs w:val="22"/>
          <w:lang w:eastAsia="en-US"/>
        </w:rPr>
        <w:t xml:space="preserve"> na jakość wykonywanych Robót. Sprzęt używany do Robót powinien być zgodny z ofertą Wykonawcy i powinien odpowiadać pod względem typów i ilości wskazaniom zawartym w ST lub PB; o ile Inwestor wymagał będzie wykonania PZJ lub projektu organizacji Robót - sp</w:t>
      </w:r>
      <w:r>
        <w:rPr>
          <w:rFonts w:eastAsia="Calibri,Bold"/>
          <w:sz w:val="22"/>
          <w:szCs w:val="22"/>
          <w:lang w:eastAsia="en-US"/>
        </w:rPr>
        <w:t>rzętem zaakceptowanym przez Inżyniera; w przypadku braku ustaleń w takich dokumentach sprzęt powinien być uzgodniony i zaakceptowany przez Inżyniera.</w:t>
      </w:r>
    </w:p>
    <w:p w:rsidR="00F21EDF" w:rsidRDefault="00F3661D">
      <w:pPr>
        <w:jc w:val="both"/>
        <w:rPr>
          <w:rFonts w:eastAsia="Calibri,Bold"/>
          <w:sz w:val="22"/>
          <w:szCs w:val="22"/>
          <w:lang w:eastAsia="en-US"/>
        </w:rPr>
      </w:pPr>
      <w:r>
        <w:rPr>
          <w:rFonts w:eastAsia="Calibri,Bold"/>
          <w:sz w:val="22"/>
          <w:szCs w:val="22"/>
          <w:lang w:eastAsia="en-US"/>
        </w:rPr>
        <w:tab/>
        <w:t>Liczba i wydajność sprzętu będzie gwarantować przeprowadzenie Robót, zgodnie z zasadami określonymi w Dok</w:t>
      </w:r>
      <w:r>
        <w:rPr>
          <w:rFonts w:eastAsia="Calibri,Bold"/>
          <w:sz w:val="22"/>
          <w:szCs w:val="22"/>
          <w:lang w:eastAsia="en-US"/>
        </w:rPr>
        <w:t>umentacji Projektowej, ST i wskazaniach Inżyniera w terminie przewidzianym Umową. Sprzęt będący własnością Wykonawcy lub wynajęty do wykonania Robót ma być utrzymywany w dobrym stanie i gotowości do pracy. Będzie on zgodny z normami ochrony środowiska i pr</w:t>
      </w:r>
      <w:r>
        <w:rPr>
          <w:rFonts w:eastAsia="Calibri,Bold"/>
          <w:sz w:val="22"/>
          <w:szCs w:val="22"/>
          <w:lang w:eastAsia="en-US"/>
        </w:rPr>
        <w:t>zepisami dotyczącymi jego użytkowania.</w:t>
      </w:r>
    </w:p>
    <w:p w:rsidR="00F21EDF" w:rsidRDefault="00F3661D">
      <w:pPr>
        <w:jc w:val="both"/>
        <w:rPr>
          <w:rFonts w:eastAsia="Calibri,Bold"/>
          <w:sz w:val="22"/>
          <w:szCs w:val="22"/>
          <w:lang w:eastAsia="en-US"/>
        </w:rPr>
      </w:pPr>
      <w:r>
        <w:rPr>
          <w:rFonts w:eastAsia="Calibri,Bold"/>
          <w:sz w:val="22"/>
          <w:szCs w:val="22"/>
          <w:lang w:eastAsia="en-US"/>
        </w:rPr>
        <w:tab/>
        <w:t>Wykonawca dostarczy Inżynierowi kopie dokumentów potwierdzających dopuszczenie sprzętu do użytkowania, tam gdzie jest to wymagane przepisami. Jeżeli Dokumentacja Projektowa i ST przewidują możliwość wariantowego użyc</w:t>
      </w:r>
      <w:r>
        <w:rPr>
          <w:rFonts w:eastAsia="Calibri,Bold"/>
          <w:sz w:val="22"/>
          <w:szCs w:val="22"/>
          <w:lang w:eastAsia="en-US"/>
        </w:rPr>
        <w:t xml:space="preserve">ia sprzętu przy wykonywanych Robotach, Wykonawca powiadomi Inżyniera o </w:t>
      </w:r>
      <w:r>
        <w:rPr>
          <w:rFonts w:eastAsia="Calibri,Bold"/>
          <w:sz w:val="22"/>
          <w:szCs w:val="22"/>
          <w:lang w:eastAsia="en-US"/>
        </w:rPr>
        <w:lastRenderedPageBreak/>
        <w:t>swoim zamiarze wyboru i uzyska jego akceptację przed użyciem sprzętu. Wybrany sprzęt, po akceptacji Inżyniera nie może być później zmieniany bez jego zgody. Jakikolwiek sprzęt, maszyny,</w:t>
      </w:r>
      <w:r>
        <w:rPr>
          <w:rFonts w:eastAsia="Calibri,Bold"/>
          <w:sz w:val="22"/>
          <w:szCs w:val="22"/>
          <w:lang w:eastAsia="en-US"/>
        </w:rPr>
        <w:t xml:space="preserve"> urządzenia i narzędzia nie gwarantujące zachowania warunków Umowy, zostaną przez Inżyniera zdyskwalifikowane i nie dopuszczone do Robót.</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 TRANSPORT</w:t>
      </w:r>
    </w:p>
    <w:p w:rsidR="00F21EDF" w:rsidRDefault="00F3661D">
      <w:pPr>
        <w:jc w:val="both"/>
        <w:rPr>
          <w:rFonts w:eastAsia="Calibri,Bold"/>
          <w:sz w:val="22"/>
          <w:szCs w:val="22"/>
          <w:lang w:eastAsia="en-US"/>
        </w:rPr>
      </w:pPr>
      <w:r>
        <w:rPr>
          <w:rFonts w:eastAsia="Calibri,Bold"/>
          <w:sz w:val="22"/>
          <w:szCs w:val="22"/>
          <w:lang w:eastAsia="en-US"/>
        </w:rPr>
        <w:tab/>
        <w:t xml:space="preserve">Wykonawca jest zobowiązany do stosowania jedynie takich środków transportu, które nie wpłyną na jakość </w:t>
      </w:r>
      <w:r>
        <w:rPr>
          <w:rFonts w:eastAsia="Calibri,Bold"/>
          <w:sz w:val="22"/>
          <w:szCs w:val="22"/>
          <w:lang w:eastAsia="en-US"/>
        </w:rPr>
        <w:t>wykonywanych Robót i właściwości przewożonych materiałów. Liczba środków transportu będzie zapewniać prowadzenie Robót zgodnie z zasadami określonymi w dokumentacji projektowej, ST i wskazaniach Inżyniera, w terminie przewidzianym Umową. Przy ruchu na ulic</w:t>
      </w:r>
      <w:r>
        <w:rPr>
          <w:rFonts w:eastAsia="Calibri,Bold"/>
          <w:sz w:val="22"/>
          <w:szCs w:val="22"/>
          <w:lang w:eastAsia="en-US"/>
        </w:rPr>
        <w:t xml:space="preserve">ach i drogach publicznych pojazdy będą spełniać wymagania dotyczące przepisów ruchu drogowego w odniesieniu do dopuszczalnych obciążeń na osie i innych parametrów technicznych. Środki transportu nie odpowiadające warunkom Umowy na polecenie Inżyniera będą </w:t>
      </w:r>
      <w:r>
        <w:rPr>
          <w:rFonts w:eastAsia="Calibri,Bold"/>
          <w:sz w:val="22"/>
          <w:szCs w:val="22"/>
          <w:lang w:eastAsia="en-US"/>
        </w:rPr>
        <w:t>usunięte z Terenu Budowy. Wykonawca będzie na bieżąco usuwać na własny koszt , wszelkie zanieczyszczenia spowodowane jego pojazdami na ulicach i drogach publicznych oraz na dojazdach do Terenu Budowy.</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 WYKONANIE ROBÓT</w:t>
      </w:r>
    </w:p>
    <w:p w:rsidR="00F21EDF" w:rsidRDefault="00F3661D">
      <w:pPr>
        <w:jc w:val="both"/>
        <w:rPr>
          <w:rFonts w:eastAsia="Calibri,Bold"/>
          <w:b/>
          <w:bCs/>
          <w:sz w:val="22"/>
          <w:szCs w:val="22"/>
          <w:lang w:eastAsia="en-US"/>
        </w:rPr>
      </w:pPr>
      <w:r>
        <w:rPr>
          <w:rFonts w:eastAsia="Calibri,Bold"/>
          <w:b/>
          <w:bCs/>
          <w:sz w:val="22"/>
          <w:szCs w:val="22"/>
          <w:lang w:eastAsia="en-US"/>
        </w:rPr>
        <w:t>5.1 Ogólne zasady wykonywania robót</w:t>
      </w:r>
    </w:p>
    <w:p w:rsidR="00F21EDF" w:rsidRDefault="00F3661D">
      <w:pPr>
        <w:jc w:val="both"/>
        <w:rPr>
          <w:rFonts w:eastAsia="Calibri,Bold"/>
          <w:sz w:val="22"/>
          <w:szCs w:val="22"/>
          <w:lang w:eastAsia="en-US"/>
        </w:rPr>
      </w:pPr>
      <w:r>
        <w:rPr>
          <w:rFonts w:eastAsia="Calibri,Bold"/>
          <w:sz w:val="22"/>
          <w:szCs w:val="22"/>
          <w:lang w:eastAsia="en-US"/>
        </w:rPr>
        <w:tab/>
        <w:t>Wykonawca jest odpowiedzialny za prowadzenie Robót zgodnie z Umową, oraz za jakość zastosowanych materiałów i wykonywanych Robót, za ich zgodność z Dokumentacją Projektową, wymaganiami ST oraz poleceniami Inżyniera (projektu organizacji robót ). Wykonawc</w:t>
      </w:r>
      <w:r>
        <w:rPr>
          <w:rFonts w:eastAsia="Calibri,Bold"/>
          <w:sz w:val="22"/>
          <w:szCs w:val="22"/>
          <w:lang w:eastAsia="en-US"/>
        </w:rPr>
        <w:t xml:space="preserve">a ponosi odpowiedzialność za dokładne wytyczenie w planie i wyznaczenie wysokości wszystkich elementów Robót zgodnie z wymiarami i rzędnymi określonymi w Dokumentacji Projektowej, lub przekazanymi na piśmie przez Inżyniera. Następstwa jakiegokolwiek błędu </w:t>
      </w:r>
      <w:r>
        <w:rPr>
          <w:rFonts w:eastAsia="Calibri,Bold"/>
          <w:sz w:val="22"/>
          <w:szCs w:val="22"/>
          <w:lang w:eastAsia="en-US"/>
        </w:rPr>
        <w:t>spowodowanego przez Wykonawcę w wytyczeniu i wyznaczaniu Robót zostaną, jeśli wymagać będzie tego Inżynier, poprawione przez Wykonawcę na własny koszt. Sprawdzenie wytyczenia Robót lub wyznaczenia wysokości przez Inżyniera nie zwalnia Wykonawcy od odpowied</w:t>
      </w:r>
      <w:r>
        <w:rPr>
          <w:rFonts w:eastAsia="Calibri,Bold"/>
          <w:sz w:val="22"/>
          <w:szCs w:val="22"/>
          <w:lang w:eastAsia="en-US"/>
        </w:rPr>
        <w:t>zialności za ich dokładność.</w:t>
      </w:r>
    </w:p>
    <w:p w:rsidR="00F21EDF" w:rsidRDefault="00F3661D">
      <w:pPr>
        <w:jc w:val="both"/>
        <w:rPr>
          <w:rFonts w:eastAsia="Calibri,Bold"/>
          <w:sz w:val="22"/>
          <w:szCs w:val="22"/>
          <w:lang w:eastAsia="en-US"/>
        </w:rPr>
      </w:pPr>
      <w:r>
        <w:rPr>
          <w:rFonts w:eastAsia="Calibri,Bold"/>
          <w:sz w:val="22"/>
          <w:szCs w:val="22"/>
          <w:lang w:eastAsia="en-US"/>
        </w:rPr>
        <w:tab/>
        <w:t>Decyzje Inżyniera, dotyczące akceptacji lub odrzucenia materiałów i elementów Robót będą oparte na wymaganiach sformułowanych w Umowie, Dokumentacji Projektowej i w SST, a także w normach i wytycznych. Przy podejmowaniu decyzj</w:t>
      </w:r>
      <w:r>
        <w:rPr>
          <w:rFonts w:eastAsia="Calibri,Bold"/>
          <w:sz w:val="22"/>
          <w:szCs w:val="22"/>
          <w:lang w:eastAsia="en-US"/>
        </w:rPr>
        <w:t>i Inżynier uwzględni wyniki badań materiałów i Robót, rozrzuty normalnie występujące przy produkcji i przy badaniach materiałów, doświadczenia z przeszłości, wyniki badań naukowych oraz inne czynniki wpływające na rozważaną kwestię. Polecenia Inżyniera będ</w:t>
      </w:r>
      <w:r>
        <w:rPr>
          <w:rFonts w:eastAsia="Calibri,Bold"/>
          <w:sz w:val="22"/>
          <w:szCs w:val="22"/>
          <w:lang w:eastAsia="en-US"/>
        </w:rPr>
        <w:t>ą wykonywane nie później niż w czasie przez niego wyznaczonym, po ich otrzymaniu przez Wykonawcę, pod groźbą zatrzymania Robót. Skutki finansowe z tego tytułu ponosi</w:t>
      </w:r>
    </w:p>
    <w:p w:rsidR="00F21EDF" w:rsidRDefault="00F3661D">
      <w:pPr>
        <w:jc w:val="both"/>
        <w:rPr>
          <w:rFonts w:eastAsia="Calibri,Bold"/>
          <w:sz w:val="22"/>
          <w:szCs w:val="22"/>
          <w:lang w:eastAsia="en-US"/>
        </w:rPr>
      </w:pPr>
      <w:r>
        <w:rPr>
          <w:rFonts w:eastAsia="Calibri,Bold"/>
          <w:sz w:val="22"/>
          <w:szCs w:val="22"/>
          <w:lang w:eastAsia="en-US"/>
        </w:rPr>
        <w:t>Wykonawca.</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 KONTROLA JAKOŚCI ROBÓT</w:t>
      </w:r>
    </w:p>
    <w:p w:rsidR="00F21EDF" w:rsidRDefault="00F3661D">
      <w:pPr>
        <w:jc w:val="both"/>
        <w:rPr>
          <w:rFonts w:eastAsia="Calibri,Bold"/>
          <w:b/>
          <w:bCs/>
          <w:sz w:val="22"/>
          <w:szCs w:val="22"/>
          <w:lang w:eastAsia="en-US"/>
        </w:rPr>
      </w:pPr>
      <w:r>
        <w:rPr>
          <w:rFonts w:eastAsia="Calibri,Bold"/>
          <w:b/>
          <w:bCs/>
          <w:sz w:val="22"/>
          <w:szCs w:val="22"/>
          <w:lang w:eastAsia="en-US"/>
        </w:rPr>
        <w:t>6.1. Program zapewnienia jakości (PZJ)</w:t>
      </w:r>
    </w:p>
    <w:p w:rsidR="00F21EDF" w:rsidRDefault="00F3661D">
      <w:pPr>
        <w:jc w:val="both"/>
        <w:rPr>
          <w:rFonts w:eastAsia="Calibri,Bold"/>
          <w:sz w:val="22"/>
          <w:szCs w:val="22"/>
          <w:lang w:eastAsia="en-US"/>
        </w:rPr>
      </w:pPr>
      <w:r>
        <w:rPr>
          <w:rFonts w:eastAsia="Calibri,Bold"/>
          <w:sz w:val="22"/>
          <w:szCs w:val="22"/>
          <w:lang w:eastAsia="en-US"/>
        </w:rPr>
        <w:t>Nie dotyczy</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6.2. Zasady kontroli jakości robót.</w:t>
      </w:r>
    </w:p>
    <w:p w:rsidR="00F21EDF" w:rsidRDefault="00F3661D">
      <w:pPr>
        <w:jc w:val="both"/>
        <w:rPr>
          <w:rFonts w:eastAsia="Calibri,Bold"/>
          <w:sz w:val="22"/>
          <w:szCs w:val="22"/>
          <w:lang w:eastAsia="en-US"/>
        </w:rPr>
      </w:pPr>
      <w:r>
        <w:rPr>
          <w:rFonts w:eastAsia="Calibri,Bold"/>
          <w:sz w:val="22"/>
          <w:szCs w:val="22"/>
          <w:lang w:eastAsia="en-US"/>
        </w:rPr>
        <w:tab/>
        <w:t>Celem kontroli jakości Robót będzie takie sterowanie ich przygotowaniem i wykonaniem, aby osiągnąć założoną jakość Robót. Wykonawca jest odpowiedzialny za pełną kontrolę Robót i jakości materiałów. Wykonawca zapewni sys</w:t>
      </w:r>
      <w:r>
        <w:rPr>
          <w:rFonts w:eastAsia="Calibri,Bold"/>
          <w:sz w:val="22"/>
          <w:szCs w:val="22"/>
          <w:lang w:eastAsia="en-US"/>
        </w:rPr>
        <w:t>tem kontroli, włączając personel laboratorium, sprzęt, zaopatrzenie i wszystkie urządzenia niezbędne do pobierania próbek i badań materiałów oraz Robót.</w:t>
      </w:r>
    </w:p>
    <w:p w:rsidR="00F21EDF" w:rsidRDefault="00F3661D">
      <w:pPr>
        <w:jc w:val="both"/>
        <w:rPr>
          <w:rFonts w:eastAsia="Calibri,Bold"/>
          <w:sz w:val="22"/>
          <w:szCs w:val="22"/>
          <w:lang w:eastAsia="en-US"/>
        </w:rPr>
      </w:pPr>
      <w:r>
        <w:rPr>
          <w:rFonts w:eastAsia="Calibri,Bold"/>
          <w:sz w:val="22"/>
          <w:szCs w:val="22"/>
          <w:lang w:eastAsia="en-US"/>
        </w:rPr>
        <w:t>Przed zatwierdzeniem systemu kontroli Inżynier może zażądać od Wykonawcy przeprowadzenia badań w celu z</w:t>
      </w:r>
      <w:r>
        <w:rPr>
          <w:rFonts w:eastAsia="Calibri,Bold"/>
          <w:sz w:val="22"/>
          <w:szCs w:val="22"/>
          <w:lang w:eastAsia="en-US"/>
        </w:rPr>
        <w:t xml:space="preserve">ademonstrowania, że poziom ich wykonywania jest zadowalający. Wykonawca będzie przeprowadzać pomiary i badania materiałów oraz Robót z częstotliwością zapewniającą stwierdzenie, że Roboty wykonano zgodnie z wymaganiami zawartymi w Dokumentacji Projektowej </w:t>
      </w:r>
      <w:r>
        <w:rPr>
          <w:rFonts w:eastAsia="Calibri,Bold"/>
          <w:sz w:val="22"/>
          <w:szCs w:val="22"/>
          <w:lang w:eastAsia="en-US"/>
        </w:rPr>
        <w:t>i SST. Minimalne wymagania co do zakresu badań i ich częstotliwości są określone w SST, bądź w odpowiednich normach i wytycznych. W przypadku, gdy nie zostały one tam określone, Inżynier ustali jaki zakres kontroli jest konieczny, aby zapewnić wykonanie Ro</w:t>
      </w:r>
      <w:r>
        <w:rPr>
          <w:rFonts w:eastAsia="Calibri,Bold"/>
          <w:sz w:val="22"/>
          <w:szCs w:val="22"/>
          <w:lang w:eastAsia="en-US"/>
        </w:rPr>
        <w:t>bót zgodnie z Umową. Wszystkie koszty związane z organizowaniem i prowadzeniem badań materiałów ponosi Wykonawca.</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6.3. Pobieranie próbek</w:t>
      </w:r>
    </w:p>
    <w:p w:rsidR="00F21EDF" w:rsidRDefault="00F3661D">
      <w:pPr>
        <w:jc w:val="both"/>
        <w:rPr>
          <w:rFonts w:eastAsia="Calibri,Bold"/>
          <w:sz w:val="22"/>
          <w:szCs w:val="22"/>
          <w:lang w:eastAsia="en-US"/>
        </w:rPr>
      </w:pPr>
      <w:r>
        <w:rPr>
          <w:rFonts w:eastAsia="Calibri,Bold"/>
          <w:sz w:val="22"/>
          <w:szCs w:val="22"/>
          <w:lang w:eastAsia="en-US"/>
        </w:rPr>
        <w:tab/>
        <w:t>Próbki będą pobierane losowo. Zaleca się stosowanie metod statystycznych, opartych na zasadzie, że wszystkie jednostk</w:t>
      </w:r>
      <w:r>
        <w:rPr>
          <w:rFonts w:eastAsia="Calibri,Bold"/>
          <w:sz w:val="22"/>
          <w:szCs w:val="22"/>
          <w:lang w:eastAsia="en-US"/>
        </w:rPr>
        <w:t xml:space="preserve">owe elementy produkcji mogą być z jednakowym prawdopodobieństwem wytypowane do badań. Inżynier będzie mieć zapewnioną możliwość udziału w pobieraniu próbek. Na zlecenie Inżyniera </w:t>
      </w:r>
      <w:r>
        <w:rPr>
          <w:rFonts w:eastAsia="Calibri,Bold"/>
          <w:sz w:val="22"/>
          <w:szCs w:val="22"/>
          <w:lang w:eastAsia="en-US"/>
        </w:rPr>
        <w:lastRenderedPageBreak/>
        <w:t>Wykonawca będzie przeprowadzać dodatkowe badania tych materiałów, które budzą</w:t>
      </w:r>
      <w:r>
        <w:rPr>
          <w:rFonts w:eastAsia="Calibri,Bold"/>
          <w:sz w:val="22"/>
          <w:szCs w:val="22"/>
          <w:lang w:eastAsia="en-US"/>
        </w:rPr>
        <w:t xml:space="preserve"> wątpliwości co do jakości, o ile kwestionowane materiały nie zostaną przez Wykonawcę usunięte lub ulepszone z własnej woli. Koszty tych dodatkowych badań pokrywa Zamawiający o ile wyniki badań nie potwierdzą wątpliwości co do ich złej jakości. Pojemniki d</w:t>
      </w:r>
      <w:r>
        <w:rPr>
          <w:rFonts w:eastAsia="Calibri,Bold"/>
          <w:sz w:val="22"/>
          <w:szCs w:val="22"/>
          <w:lang w:eastAsia="en-US"/>
        </w:rPr>
        <w:t>o pobierania próbek będą dostarczone przez Wykonawcę i zatwierdzone przez Inżyniera. Próbki dostarczone przez Wykonawcę do badań wykonywanych przez Inżyniera będą odpowiednio opisane</w:t>
      </w:r>
    </w:p>
    <w:p w:rsidR="00F21EDF" w:rsidRDefault="00F3661D">
      <w:pPr>
        <w:jc w:val="both"/>
        <w:rPr>
          <w:rFonts w:eastAsia="Calibri,Bold"/>
          <w:sz w:val="22"/>
          <w:szCs w:val="22"/>
          <w:lang w:eastAsia="en-US"/>
        </w:rPr>
      </w:pPr>
      <w:r>
        <w:rPr>
          <w:rFonts w:eastAsia="Calibri,Bold"/>
          <w:sz w:val="22"/>
          <w:szCs w:val="22"/>
          <w:lang w:eastAsia="en-US"/>
        </w:rPr>
        <w:t>i oznakowane, w sposób zaakceptowany przez Inżyniera.</w:t>
      </w:r>
    </w:p>
    <w:p w:rsidR="00F21EDF" w:rsidRDefault="00F21EDF">
      <w:pPr>
        <w:jc w:val="both"/>
        <w:rPr>
          <w:sz w:val="22"/>
          <w:szCs w:val="22"/>
        </w:rPr>
      </w:pPr>
    </w:p>
    <w:p w:rsidR="00F21EDF" w:rsidRDefault="00F3661D">
      <w:pPr>
        <w:jc w:val="both"/>
        <w:rPr>
          <w:rFonts w:eastAsia="Calibri,Bold"/>
          <w:b/>
          <w:bCs/>
          <w:sz w:val="22"/>
          <w:szCs w:val="22"/>
          <w:lang w:eastAsia="en-US"/>
        </w:rPr>
      </w:pPr>
      <w:r>
        <w:rPr>
          <w:rFonts w:eastAsia="Calibri,Bold"/>
          <w:b/>
          <w:bCs/>
          <w:sz w:val="22"/>
          <w:szCs w:val="22"/>
          <w:lang w:eastAsia="en-US"/>
        </w:rPr>
        <w:t xml:space="preserve">6.4. Badania i </w:t>
      </w:r>
      <w:r>
        <w:rPr>
          <w:rFonts w:eastAsia="Calibri,Bold"/>
          <w:b/>
          <w:bCs/>
          <w:sz w:val="22"/>
          <w:szCs w:val="22"/>
          <w:lang w:eastAsia="en-US"/>
        </w:rPr>
        <w:t>pomiary</w:t>
      </w:r>
    </w:p>
    <w:p w:rsidR="00F21EDF" w:rsidRDefault="00F3661D">
      <w:pPr>
        <w:jc w:val="both"/>
        <w:rPr>
          <w:rFonts w:eastAsia="Calibri,Bold"/>
          <w:sz w:val="22"/>
          <w:szCs w:val="22"/>
          <w:lang w:eastAsia="en-US"/>
        </w:rPr>
      </w:pPr>
      <w:r>
        <w:rPr>
          <w:rFonts w:eastAsia="Calibri,Bold"/>
          <w:sz w:val="22"/>
          <w:szCs w:val="22"/>
          <w:lang w:eastAsia="en-US"/>
        </w:rPr>
        <w:tab/>
        <w:t xml:space="preserve">Wszystkie badania i pomiary będą przeprowadzone zgodnie z wymaganiami odnośnych (obowiązujących w okresie wykonywania danych robót) polskich norm i przepisów związanych. W przypadku, gdy normy nie obejmują jakiegokolwiek badania wymaganego w SST, </w:t>
      </w:r>
      <w:r>
        <w:rPr>
          <w:rFonts w:eastAsia="Calibri,Bold"/>
          <w:sz w:val="22"/>
          <w:szCs w:val="22"/>
          <w:lang w:eastAsia="en-US"/>
        </w:rPr>
        <w:t>stosować można wytyczne krajowe, albo inne procedury, zaakceptowane przez Inżyniera. Przed przystąpieniem do pomiarów lub badań Wykonawca powiadomi Inżyniera o rodzaju, miejscu i terminie pomiaru lub badania. Po wykonaniu pomiaru lub badania Wykonawca prze</w:t>
      </w:r>
      <w:r>
        <w:rPr>
          <w:rFonts w:eastAsia="Calibri,Bold"/>
          <w:sz w:val="22"/>
          <w:szCs w:val="22"/>
          <w:lang w:eastAsia="en-US"/>
        </w:rPr>
        <w:t>dstawi na piśmie ich wyniki do akceptacji Inżyniera.</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6.5. Raporty z badań</w:t>
      </w:r>
    </w:p>
    <w:p w:rsidR="00F21EDF" w:rsidRDefault="00F3661D">
      <w:pPr>
        <w:jc w:val="both"/>
        <w:rPr>
          <w:rFonts w:eastAsia="Calibri,Bold"/>
          <w:sz w:val="22"/>
          <w:szCs w:val="22"/>
          <w:lang w:eastAsia="en-US"/>
        </w:rPr>
      </w:pPr>
      <w:r>
        <w:rPr>
          <w:rFonts w:eastAsia="Calibri,Bold"/>
          <w:sz w:val="22"/>
          <w:szCs w:val="22"/>
          <w:lang w:eastAsia="en-US"/>
        </w:rPr>
        <w:tab/>
        <w:t>Wykonawca będzie przekazywać Inżynierowi kopie raportów z wynikami badań jak najszybciej, nie później jednak niż w terminie określonym w SST, w Umowie. Wyniki badań (kopie) będą pr</w:t>
      </w:r>
      <w:r>
        <w:rPr>
          <w:rFonts w:eastAsia="Calibri,Bold"/>
          <w:sz w:val="22"/>
          <w:szCs w:val="22"/>
          <w:lang w:eastAsia="en-US"/>
        </w:rPr>
        <w:t>zekazywane Inżynierowi na formularzach wg dostarczonego przez niego wzoru lub innych, przez niego zaaprobowanych.</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6.6. Badania prowadzone przez Inżyniera.</w:t>
      </w:r>
    </w:p>
    <w:p w:rsidR="00F21EDF" w:rsidRDefault="00F3661D">
      <w:pPr>
        <w:jc w:val="both"/>
        <w:rPr>
          <w:rFonts w:eastAsia="Calibri,Bold"/>
          <w:sz w:val="22"/>
          <w:szCs w:val="22"/>
          <w:lang w:eastAsia="en-US"/>
        </w:rPr>
      </w:pPr>
      <w:r>
        <w:rPr>
          <w:rFonts w:eastAsia="Calibri,Bold"/>
          <w:sz w:val="22"/>
          <w:szCs w:val="22"/>
          <w:lang w:eastAsia="en-US"/>
        </w:rPr>
        <w:tab/>
        <w:t>Dla celów kontroli jakości i zatwierdzania, Inżynier uprawniony jest do dokonywania kontroli, pobie</w:t>
      </w:r>
      <w:r>
        <w:rPr>
          <w:rFonts w:eastAsia="Calibri,Bold"/>
          <w:sz w:val="22"/>
          <w:szCs w:val="22"/>
          <w:lang w:eastAsia="en-US"/>
        </w:rPr>
        <w:t>rania próbek i badania materiałów, u źródła ich wytwarzania, i zapewniona mu będzie wszelka potrzebna pomoc ze strony Wykonawcy i producenta materiałów. Inżynier, po uprzedniej weryfikacji systemu kontroli Robót prowadzonego przez Wykonawcę, będzie oceniać</w:t>
      </w:r>
      <w:r>
        <w:rPr>
          <w:rFonts w:eastAsia="Calibri,Bold"/>
          <w:sz w:val="22"/>
          <w:szCs w:val="22"/>
          <w:lang w:eastAsia="en-US"/>
        </w:rPr>
        <w:t xml:space="preserve"> zgodność materiałów i Robót z wymaganiami ST na podstawie wyników badań dostarczonych przez Wykonawcę. Inżynier może pobierać próbki materiałów i prowadzić badania niezależnie od Wykonawcy na swój koszt. Jeżeli wyniki tych badań wykażą, ze raporty Wykonaw</w:t>
      </w:r>
      <w:r>
        <w:rPr>
          <w:rFonts w:eastAsia="Calibri,Bold"/>
          <w:sz w:val="22"/>
          <w:szCs w:val="22"/>
          <w:lang w:eastAsia="en-US"/>
        </w:rPr>
        <w:t xml:space="preserve">cy są niewiarygodne, to Inżynier poleci Wykonawcy lub zleci niezależnemu laboratorium przeprowadzenie powtórnych lub dodatkowych badań, albo oprze się wyłącznie na własnych badaniach przy ocenie zgodności materiałów i Robót z Dokumentacją Projektową i ST. </w:t>
      </w:r>
      <w:r>
        <w:rPr>
          <w:rFonts w:eastAsia="Calibri,Bold"/>
          <w:sz w:val="22"/>
          <w:szCs w:val="22"/>
          <w:lang w:eastAsia="en-US"/>
        </w:rPr>
        <w:t>W takim przypadku całkowite koszty powtórnych lub dodatkowych badań i pobierania próbek poniesione zostaną przez Wykonawcę.</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6.7. Certyfikaty, aprobaty techniczne ( względnie atesty ) jakości materiałów.</w:t>
      </w:r>
    </w:p>
    <w:p w:rsidR="00F21EDF" w:rsidRDefault="00F3661D">
      <w:pPr>
        <w:jc w:val="both"/>
        <w:rPr>
          <w:rFonts w:eastAsia="Calibri,Bold"/>
          <w:sz w:val="22"/>
          <w:szCs w:val="22"/>
          <w:lang w:eastAsia="en-US"/>
        </w:rPr>
      </w:pPr>
      <w:r>
        <w:rPr>
          <w:rFonts w:eastAsia="Calibri,Bold"/>
          <w:sz w:val="22"/>
          <w:szCs w:val="22"/>
          <w:lang w:eastAsia="en-US"/>
        </w:rPr>
        <w:tab/>
        <w:t>Przed wykonaniem badań jakości materiałów przez Wyk</w:t>
      </w:r>
      <w:r>
        <w:rPr>
          <w:rFonts w:eastAsia="Calibri,Bold"/>
          <w:sz w:val="22"/>
          <w:szCs w:val="22"/>
          <w:lang w:eastAsia="en-US"/>
        </w:rPr>
        <w:t xml:space="preserve">onawcę, Inżynier może dopuścić do użycia materiały posiadające certyfikat zgodności z PN, aprobatę techniczną lub ew. atest producenta ( </w:t>
      </w:r>
      <w:r>
        <w:rPr>
          <w:rFonts w:eastAsia="Calibri,Bold"/>
          <w:b/>
          <w:bCs/>
          <w:sz w:val="22"/>
          <w:szCs w:val="22"/>
          <w:lang w:eastAsia="en-US"/>
        </w:rPr>
        <w:t xml:space="preserve">zwane dalej umownie aprobatą </w:t>
      </w:r>
      <w:r>
        <w:rPr>
          <w:rFonts w:eastAsia="Calibri,Bold"/>
          <w:sz w:val="22"/>
          <w:szCs w:val="22"/>
          <w:lang w:eastAsia="en-US"/>
        </w:rPr>
        <w:t>), stwierdzający ich pełną zgodność z warunkami podanymi w ST. W przypadku materiałów, dla</w:t>
      </w:r>
      <w:r>
        <w:rPr>
          <w:rFonts w:eastAsia="Calibri,Bold"/>
          <w:sz w:val="22"/>
          <w:szCs w:val="22"/>
          <w:lang w:eastAsia="en-US"/>
        </w:rPr>
        <w:t xml:space="preserve"> których aprobaty są wymagane przez ST, każda partia dostarczona do Robót będzie posiadać aprobatę określającą w sposób jednoznaczny jej cechy. Produkty przemysłowe będą posiadać aprobaty wydane przez producenta, poparte w razie potrzeby wynikami wykonanyc</w:t>
      </w:r>
      <w:r>
        <w:rPr>
          <w:rFonts w:eastAsia="Calibri,Bold"/>
          <w:sz w:val="22"/>
          <w:szCs w:val="22"/>
          <w:lang w:eastAsia="en-US"/>
        </w:rPr>
        <w:t>h przez niego badań. Kopie wyników tych badań będą dostarczone przez Wykonawcę Inżynierowi. Materiały posiadające aprobatę mogą być badane w dowolnym czasie; jeżeli zostanie stwierdzona niezgodność ich właściwości z ST to takie materiały zostaną odrzucone.</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6.8. Dokumenty budowy</w:t>
      </w:r>
    </w:p>
    <w:p w:rsidR="00F21EDF" w:rsidRDefault="00F3661D">
      <w:pPr>
        <w:jc w:val="both"/>
        <w:rPr>
          <w:rFonts w:eastAsia="Calibri,Bold"/>
          <w:b/>
          <w:bCs/>
          <w:sz w:val="22"/>
          <w:szCs w:val="22"/>
          <w:lang w:eastAsia="en-US"/>
        </w:rPr>
      </w:pPr>
      <w:r>
        <w:rPr>
          <w:rFonts w:eastAsia="Calibri,Bold"/>
          <w:b/>
          <w:bCs/>
          <w:sz w:val="22"/>
          <w:szCs w:val="22"/>
          <w:lang w:eastAsia="en-US"/>
        </w:rPr>
        <w:t>(1) Dziennik Budowy</w:t>
      </w:r>
    </w:p>
    <w:p w:rsidR="00F21EDF" w:rsidRDefault="00F3661D">
      <w:pPr>
        <w:jc w:val="both"/>
        <w:rPr>
          <w:rFonts w:eastAsia="Calibri,Bold"/>
          <w:sz w:val="22"/>
          <w:szCs w:val="22"/>
          <w:lang w:eastAsia="en-US"/>
        </w:rPr>
      </w:pPr>
      <w:r>
        <w:rPr>
          <w:rFonts w:eastAsia="Calibri,Bold"/>
          <w:sz w:val="22"/>
          <w:szCs w:val="22"/>
          <w:lang w:eastAsia="en-US"/>
        </w:rPr>
        <w:tab/>
        <w:t>Dziennik Budowy jest wymaganym dokumentem prawnym obowiązującym Zamawiającego i Wykonawcę w okresie od przekazywania Wykonawcy Terenu Budowy do końca okresu gwarancyjnego. Odpowiedzialność za prowadzenie Dzienni</w:t>
      </w:r>
      <w:r>
        <w:rPr>
          <w:rFonts w:eastAsia="Calibri,Bold"/>
          <w:sz w:val="22"/>
          <w:szCs w:val="22"/>
          <w:lang w:eastAsia="en-US"/>
        </w:rPr>
        <w:t>ka Budowy zgodnie z obowiązującymi przepisami spoczywa na Wykonawcy. Zapisy w Dzienniku Budowy będą dokonywane na bieżąco i będą dotyczyć przebiegu Robót, stanu bezpieczeństwa ludzi i mienia oraz technicznej i gospodarczej strony budowy. Każdy zapis w Dzie</w:t>
      </w:r>
      <w:r>
        <w:rPr>
          <w:rFonts w:eastAsia="Calibri,Bold"/>
          <w:sz w:val="22"/>
          <w:szCs w:val="22"/>
          <w:lang w:eastAsia="en-US"/>
        </w:rPr>
        <w:t>nniku Budowy będzie opatrzony datą jego dokonania, podpisem osoby, która dokonała zapisu, z podaniem jej imienia i nazwiska oraz stanowiska służbowego. Zapisy będą czytelne, dokonane trwałą techniką, w porządku chronologicznym, bez przerw. Załączone do Dzi</w:t>
      </w:r>
      <w:r>
        <w:rPr>
          <w:rFonts w:eastAsia="Calibri,Bold"/>
          <w:sz w:val="22"/>
          <w:szCs w:val="22"/>
          <w:lang w:eastAsia="en-US"/>
        </w:rPr>
        <w:t>ennika Budowy protokoły i inne dokumenty będą oznaczone kolejnym numerem załącznika i opatrzone datą i podpisem Wykonawcy i Inżyniera.</w:t>
      </w:r>
    </w:p>
    <w:p w:rsidR="00F21EDF" w:rsidRDefault="00F3661D">
      <w:pPr>
        <w:jc w:val="both"/>
        <w:rPr>
          <w:rFonts w:eastAsia="Calibri,Bold"/>
          <w:sz w:val="22"/>
          <w:szCs w:val="22"/>
          <w:lang w:eastAsia="en-US"/>
        </w:rPr>
      </w:pPr>
      <w:r>
        <w:rPr>
          <w:rFonts w:eastAsia="Calibri,Bold"/>
          <w:sz w:val="22"/>
          <w:szCs w:val="22"/>
          <w:lang w:eastAsia="en-US"/>
        </w:rPr>
        <w:t>Do Dziennika Budowy należy wpisywać w szczególności:</w:t>
      </w:r>
    </w:p>
    <w:p w:rsidR="00F21EDF" w:rsidRDefault="00F3661D">
      <w:pPr>
        <w:jc w:val="both"/>
        <w:rPr>
          <w:rFonts w:eastAsia="Calibri,Bold"/>
          <w:sz w:val="22"/>
          <w:szCs w:val="22"/>
          <w:lang w:eastAsia="en-US"/>
        </w:rPr>
      </w:pPr>
      <w:r>
        <w:rPr>
          <w:rFonts w:eastAsia="Calibri,Bold"/>
          <w:sz w:val="22"/>
          <w:szCs w:val="22"/>
          <w:lang w:eastAsia="en-US"/>
        </w:rPr>
        <w:t>· datę przekazania Wykonawcy Terenu Budowy,</w:t>
      </w:r>
    </w:p>
    <w:p w:rsidR="00F21EDF" w:rsidRDefault="00F3661D">
      <w:pPr>
        <w:jc w:val="both"/>
        <w:rPr>
          <w:rFonts w:eastAsia="Calibri,Bold"/>
          <w:sz w:val="22"/>
          <w:szCs w:val="22"/>
          <w:lang w:eastAsia="en-US"/>
        </w:rPr>
      </w:pPr>
      <w:r>
        <w:rPr>
          <w:rFonts w:eastAsia="Calibri,Bold"/>
          <w:sz w:val="22"/>
          <w:szCs w:val="22"/>
          <w:lang w:eastAsia="en-US"/>
        </w:rPr>
        <w:t>· datę przekazania przez</w:t>
      </w:r>
      <w:r>
        <w:rPr>
          <w:rFonts w:eastAsia="Calibri,Bold"/>
          <w:sz w:val="22"/>
          <w:szCs w:val="22"/>
          <w:lang w:eastAsia="en-US"/>
        </w:rPr>
        <w:t xml:space="preserve"> Zamawiającego Dokumentacji Projektowej,</w:t>
      </w:r>
    </w:p>
    <w:p w:rsidR="00F21EDF" w:rsidRDefault="00F3661D">
      <w:pPr>
        <w:jc w:val="both"/>
        <w:rPr>
          <w:rFonts w:eastAsia="Calibri,Bold"/>
          <w:sz w:val="22"/>
          <w:szCs w:val="22"/>
          <w:lang w:eastAsia="en-US"/>
        </w:rPr>
      </w:pPr>
      <w:r>
        <w:rPr>
          <w:rFonts w:eastAsia="Calibri,Bold"/>
          <w:sz w:val="22"/>
          <w:szCs w:val="22"/>
          <w:lang w:eastAsia="en-US"/>
        </w:rPr>
        <w:lastRenderedPageBreak/>
        <w:t>· terminy rozpoczęcia i zakończenia poszczególnych elementów Robót,</w:t>
      </w:r>
    </w:p>
    <w:p w:rsidR="00F21EDF" w:rsidRDefault="00F3661D">
      <w:pPr>
        <w:jc w:val="both"/>
        <w:rPr>
          <w:rFonts w:eastAsia="Calibri,Bold"/>
          <w:sz w:val="22"/>
          <w:szCs w:val="22"/>
          <w:lang w:eastAsia="en-US"/>
        </w:rPr>
      </w:pPr>
      <w:r>
        <w:rPr>
          <w:rFonts w:eastAsia="Calibri,Bold"/>
          <w:sz w:val="22"/>
          <w:szCs w:val="22"/>
          <w:lang w:eastAsia="en-US"/>
        </w:rPr>
        <w:t>· przebieg Robót, trudności i przeszkody w ich prowadzeniu, okresy i przyczyny przerw w Robotach,</w:t>
      </w:r>
    </w:p>
    <w:p w:rsidR="00F21EDF" w:rsidRDefault="00F3661D">
      <w:pPr>
        <w:jc w:val="both"/>
        <w:rPr>
          <w:rFonts w:eastAsia="Calibri,Bold"/>
          <w:sz w:val="22"/>
          <w:szCs w:val="22"/>
          <w:lang w:eastAsia="en-US"/>
        </w:rPr>
      </w:pPr>
      <w:r>
        <w:rPr>
          <w:rFonts w:eastAsia="Calibri,Bold"/>
          <w:sz w:val="22"/>
          <w:szCs w:val="22"/>
          <w:lang w:eastAsia="en-US"/>
        </w:rPr>
        <w:t>· uwagi i polecenia Inżyniera,</w:t>
      </w:r>
    </w:p>
    <w:p w:rsidR="00F21EDF" w:rsidRDefault="00F3661D">
      <w:pPr>
        <w:jc w:val="both"/>
        <w:rPr>
          <w:rFonts w:eastAsia="Calibri,Bold"/>
          <w:sz w:val="22"/>
          <w:szCs w:val="22"/>
          <w:lang w:eastAsia="en-US"/>
        </w:rPr>
      </w:pPr>
      <w:r>
        <w:rPr>
          <w:rFonts w:eastAsia="Calibri,Bold"/>
          <w:sz w:val="22"/>
          <w:szCs w:val="22"/>
          <w:lang w:eastAsia="en-US"/>
        </w:rPr>
        <w:t>· daty zarządzenia</w:t>
      </w:r>
      <w:r>
        <w:rPr>
          <w:rFonts w:eastAsia="Calibri,Bold"/>
          <w:sz w:val="22"/>
          <w:szCs w:val="22"/>
          <w:lang w:eastAsia="en-US"/>
        </w:rPr>
        <w:t xml:space="preserve"> wstrzymania Robót, z podaniem powodu,</w:t>
      </w:r>
    </w:p>
    <w:p w:rsidR="00F21EDF" w:rsidRDefault="00F3661D">
      <w:pPr>
        <w:jc w:val="both"/>
        <w:rPr>
          <w:rFonts w:eastAsia="Calibri,Bold"/>
          <w:sz w:val="22"/>
          <w:szCs w:val="22"/>
          <w:lang w:eastAsia="en-US"/>
        </w:rPr>
      </w:pPr>
      <w:r>
        <w:rPr>
          <w:rFonts w:eastAsia="Calibri,Bold"/>
          <w:sz w:val="22"/>
          <w:szCs w:val="22"/>
          <w:lang w:eastAsia="en-US"/>
        </w:rPr>
        <w:t xml:space="preserve">· zgłoszenia i daty odbiorów Robót zanikających, ulegających zakryciu, częściowych i końcowych    </w:t>
      </w:r>
    </w:p>
    <w:p w:rsidR="00F21EDF" w:rsidRDefault="00F3661D">
      <w:pPr>
        <w:jc w:val="both"/>
        <w:rPr>
          <w:rFonts w:eastAsia="Calibri,Bold"/>
          <w:sz w:val="22"/>
          <w:szCs w:val="22"/>
          <w:lang w:eastAsia="en-US"/>
        </w:rPr>
      </w:pPr>
      <w:r>
        <w:rPr>
          <w:rFonts w:eastAsia="Calibri,Bold"/>
          <w:sz w:val="22"/>
          <w:szCs w:val="22"/>
          <w:lang w:eastAsia="en-US"/>
        </w:rPr>
        <w:t xml:space="preserve">   odbiorów Robót,</w:t>
      </w:r>
    </w:p>
    <w:p w:rsidR="00F21EDF" w:rsidRDefault="00F3661D">
      <w:pPr>
        <w:jc w:val="both"/>
        <w:rPr>
          <w:rFonts w:eastAsia="Calibri,Bold"/>
          <w:sz w:val="22"/>
          <w:szCs w:val="22"/>
          <w:lang w:eastAsia="en-US"/>
        </w:rPr>
      </w:pPr>
      <w:r>
        <w:rPr>
          <w:rFonts w:eastAsia="Calibri,Bold"/>
          <w:sz w:val="22"/>
          <w:szCs w:val="22"/>
          <w:lang w:eastAsia="en-US"/>
        </w:rPr>
        <w:t>· wyjaśnienia, uwagi i propozycje Wykonawcy,</w:t>
      </w:r>
    </w:p>
    <w:p w:rsidR="00F21EDF" w:rsidRDefault="00F3661D">
      <w:pPr>
        <w:jc w:val="both"/>
        <w:rPr>
          <w:rFonts w:eastAsia="Calibri,Bold"/>
          <w:sz w:val="22"/>
          <w:szCs w:val="22"/>
          <w:lang w:eastAsia="en-US"/>
        </w:rPr>
      </w:pPr>
      <w:r>
        <w:rPr>
          <w:rFonts w:eastAsia="Calibri,Bold"/>
          <w:sz w:val="22"/>
          <w:szCs w:val="22"/>
          <w:lang w:eastAsia="en-US"/>
        </w:rPr>
        <w:t xml:space="preserve">· stan pogody i temperaturę powietrza w okresie Robót </w:t>
      </w:r>
      <w:r>
        <w:rPr>
          <w:rFonts w:eastAsia="Calibri,Bold"/>
          <w:sz w:val="22"/>
          <w:szCs w:val="22"/>
          <w:lang w:eastAsia="en-US"/>
        </w:rPr>
        <w:t xml:space="preserve">podlegających ograniczeniom lub </w:t>
      </w:r>
    </w:p>
    <w:p w:rsidR="00F21EDF" w:rsidRDefault="00F3661D">
      <w:pPr>
        <w:jc w:val="both"/>
        <w:rPr>
          <w:rFonts w:eastAsia="Calibri,Bold"/>
          <w:sz w:val="22"/>
          <w:szCs w:val="22"/>
          <w:lang w:eastAsia="en-US"/>
        </w:rPr>
      </w:pPr>
      <w:r>
        <w:rPr>
          <w:rFonts w:eastAsia="Calibri,Bold"/>
          <w:sz w:val="22"/>
          <w:szCs w:val="22"/>
          <w:lang w:eastAsia="en-US"/>
        </w:rPr>
        <w:t xml:space="preserve">   wymaganiom szczególnym w związku z warunkami klimatycznymi,</w:t>
      </w:r>
    </w:p>
    <w:p w:rsidR="00F21EDF" w:rsidRDefault="00F3661D">
      <w:pPr>
        <w:jc w:val="both"/>
        <w:rPr>
          <w:rFonts w:eastAsia="Calibri,Bold"/>
          <w:sz w:val="22"/>
          <w:szCs w:val="22"/>
          <w:lang w:eastAsia="en-US"/>
        </w:rPr>
      </w:pPr>
      <w:r>
        <w:rPr>
          <w:rFonts w:eastAsia="Calibri,Bold"/>
          <w:sz w:val="22"/>
          <w:szCs w:val="22"/>
          <w:lang w:eastAsia="en-US"/>
        </w:rPr>
        <w:t>· zgodność rzeczywistych warunków geotechnicznych z ich opisem w dokumentacji Projektowej,</w:t>
      </w:r>
    </w:p>
    <w:p w:rsidR="00F21EDF" w:rsidRDefault="00F3661D">
      <w:pPr>
        <w:jc w:val="both"/>
        <w:rPr>
          <w:rFonts w:eastAsia="Calibri,Bold"/>
          <w:sz w:val="22"/>
          <w:szCs w:val="22"/>
          <w:lang w:eastAsia="en-US"/>
        </w:rPr>
      </w:pPr>
      <w:r>
        <w:rPr>
          <w:rFonts w:eastAsia="Calibri,Bold"/>
          <w:sz w:val="22"/>
          <w:szCs w:val="22"/>
          <w:lang w:eastAsia="en-US"/>
        </w:rPr>
        <w:t xml:space="preserve">· dane dotyczące czynności geodezyjnych (pomiarowych) dokonywanych przed i w trakcie </w:t>
      </w:r>
    </w:p>
    <w:p w:rsidR="00F21EDF" w:rsidRDefault="00F3661D">
      <w:pPr>
        <w:jc w:val="both"/>
        <w:rPr>
          <w:rFonts w:eastAsia="Calibri,Bold"/>
          <w:sz w:val="22"/>
          <w:szCs w:val="22"/>
          <w:lang w:eastAsia="en-US"/>
        </w:rPr>
      </w:pPr>
      <w:r>
        <w:rPr>
          <w:rFonts w:eastAsia="Calibri,Bold"/>
          <w:sz w:val="22"/>
          <w:szCs w:val="22"/>
          <w:lang w:eastAsia="en-US"/>
        </w:rPr>
        <w:t xml:space="preserve">   wykonywania Robót,</w:t>
      </w:r>
    </w:p>
    <w:p w:rsidR="00F21EDF" w:rsidRDefault="00F3661D">
      <w:pPr>
        <w:jc w:val="both"/>
        <w:rPr>
          <w:rFonts w:eastAsia="Calibri,Bold"/>
          <w:sz w:val="22"/>
          <w:szCs w:val="22"/>
          <w:lang w:eastAsia="en-US"/>
        </w:rPr>
      </w:pPr>
      <w:r>
        <w:rPr>
          <w:rFonts w:eastAsia="Calibri,Bold"/>
          <w:sz w:val="22"/>
          <w:szCs w:val="22"/>
          <w:lang w:eastAsia="en-US"/>
        </w:rPr>
        <w:t>· dane dotyczące sposobu wykonywania zabezpieczenia Robót,</w:t>
      </w:r>
    </w:p>
    <w:p w:rsidR="00F21EDF" w:rsidRDefault="00F3661D">
      <w:pPr>
        <w:jc w:val="both"/>
        <w:rPr>
          <w:rFonts w:eastAsia="Calibri,Bold"/>
          <w:sz w:val="22"/>
          <w:szCs w:val="22"/>
          <w:lang w:eastAsia="en-US"/>
        </w:rPr>
      </w:pPr>
      <w:r>
        <w:rPr>
          <w:rFonts w:eastAsia="Calibri,Bold"/>
          <w:sz w:val="22"/>
          <w:szCs w:val="22"/>
          <w:lang w:eastAsia="en-US"/>
        </w:rPr>
        <w:t>· dane dotyczące jakości materiałów, pobierania próbek oraz wyniki przeprowadzonych badań</w:t>
      </w:r>
      <w:r>
        <w:rPr>
          <w:rFonts w:eastAsia="Calibri,Bold"/>
          <w:sz w:val="22"/>
          <w:szCs w:val="22"/>
          <w:lang w:eastAsia="en-US"/>
        </w:rPr>
        <w:t xml:space="preserve"> z </w:t>
      </w:r>
    </w:p>
    <w:p w:rsidR="00F21EDF" w:rsidRDefault="00F3661D">
      <w:pPr>
        <w:jc w:val="both"/>
        <w:rPr>
          <w:rFonts w:eastAsia="Calibri,Bold"/>
          <w:sz w:val="22"/>
          <w:szCs w:val="22"/>
          <w:lang w:eastAsia="en-US"/>
        </w:rPr>
      </w:pPr>
      <w:r>
        <w:rPr>
          <w:rFonts w:eastAsia="Calibri,Bold"/>
          <w:sz w:val="22"/>
          <w:szCs w:val="22"/>
          <w:lang w:eastAsia="en-US"/>
        </w:rPr>
        <w:t xml:space="preserve">  podaniem, kto je przeprowadzał,</w:t>
      </w:r>
    </w:p>
    <w:p w:rsidR="00F21EDF" w:rsidRDefault="00F3661D">
      <w:pPr>
        <w:jc w:val="both"/>
        <w:rPr>
          <w:rFonts w:eastAsia="Calibri,Bold"/>
          <w:sz w:val="22"/>
          <w:szCs w:val="22"/>
          <w:lang w:eastAsia="en-US"/>
        </w:rPr>
      </w:pPr>
      <w:r>
        <w:rPr>
          <w:rFonts w:eastAsia="Calibri,Bold"/>
          <w:sz w:val="22"/>
          <w:szCs w:val="22"/>
          <w:lang w:eastAsia="en-US"/>
        </w:rPr>
        <w:t>· wyniki prób poszczególnych elementów budowli z podaniem, kto je przeprowadzał,</w:t>
      </w:r>
    </w:p>
    <w:p w:rsidR="00F21EDF" w:rsidRDefault="00F3661D">
      <w:pPr>
        <w:jc w:val="both"/>
        <w:rPr>
          <w:rFonts w:eastAsia="Calibri,Bold"/>
          <w:sz w:val="22"/>
          <w:szCs w:val="22"/>
          <w:lang w:eastAsia="en-US"/>
        </w:rPr>
      </w:pPr>
      <w:r>
        <w:rPr>
          <w:rFonts w:eastAsia="Calibri,Bold"/>
          <w:sz w:val="22"/>
          <w:szCs w:val="22"/>
          <w:lang w:eastAsia="en-US"/>
        </w:rPr>
        <w:t>· inne istotne informacje o przebiegu Robót.</w:t>
      </w:r>
    </w:p>
    <w:p w:rsidR="00F21EDF" w:rsidRDefault="00F3661D">
      <w:pPr>
        <w:jc w:val="both"/>
        <w:rPr>
          <w:rFonts w:eastAsia="Calibri,Bold"/>
          <w:sz w:val="22"/>
          <w:szCs w:val="22"/>
          <w:lang w:eastAsia="en-US"/>
        </w:rPr>
      </w:pPr>
      <w:r>
        <w:rPr>
          <w:rFonts w:eastAsia="Calibri,Bold"/>
          <w:sz w:val="22"/>
          <w:szCs w:val="22"/>
          <w:lang w:eastAsia="en-US"/>
        </w:rPr>
        <w:t>Propozycje, uwagi i wyjaśnienia Wykonawcy, wpisane do Dziennika Budowy będą przedłożone Inży</w:t>
      </w:r>
      <w:r>
        <w:rPr>
          <w:rFonts w:eastAsia="Calibri,Bold"/>
          <w:sz w:val="22"/>
          <w:szCs w:val="22"/>
          <w:lang w:eastAsia="en-US"/>
        </w:rPr>
        <w:t>nierowi do ustosunkowania się. Decyzje Inżyniera wpisane do Dziennika Budowy Wykonawca podpisuje z zaznaczeniem ich przyjęcia lub zajęciem stanowiska. Wpis Projektanta do Dziennika Budowy obliguje Inżyniera do ustosunkowania się. Projektant nie jest jednak</w:t>
      </w:r>
      <w:r>
        <w:rPr>
          <w:rFonts w:eastAsia="Calibri,Bold"/>
          <w:sz w:val="22"/>
          <w:szCs w:val="22"/>
          <w:lang w:eastAsia="en-US"/>
        </w:rPr>
        <w:t xml:space="preserve"> stroną Umowy i nie ma uprawnień do wydawania poleceń Wykonawcy Robót.</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 Księga Obmiaru</w:t>
      </w:r>
    </w:p>
    <w:p w:rsidR="00F21EDF" w:rsidRDefault="00F3661D">
      <w:pPr>
        <w:jc w:val="both"/>
        <w:rPr>
          <w:rFonts w:eastAsia="Calibri,Bold"/>
          <w:sz w:val="22"/>
          <w:szCs w:val="22"/>
          <w:lang w:eastAsia="en-US"/>
        </w:rPr>
      </w:pPr>
      <w:r>
        <w:rPr>
          <w:rFonts w:eastAsia="Calibri,Bold"/>
          <w:sz w:val="22"/>
          <w:szCs w:val="22"/>
          <w:lang w:eastAsia="en-US"/>
        </w:rPr>
        <w:tab/>
        <w:t xml:space="preserve">Księga Obmiaru stanowi dokument pozwalający na rozliczenie faktycznego postępu każdego z elementów Robót. Obmiary wykonanych Robót przeprowadza się w sposób ciągły </w:t>
      </w:r>
      <w:r>
        <w:rPr>
          <w:rFonts w:eastAsia="Calibri,Bold"/>
          <w:sz w:val="22"/>
          <w:szCs w:val="22"/>
          <w:lang w:eastAsia="en-US"/>
        </w:rPr>
        <w:t>w jednostkach przyjętych w wycenionym w przetargu Kosztorysie i wpisuje do Księgi Obmiaru.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 Dokumenty laboratoryjne</w:t>
      </w:r>
    </w:p>
    <w:p w:rsidR="00F21EDF" w:rsidRDefault="00F3661D">
      <w:pPr>
        <w:jc w:val="both"/>
        <w:rPr>
          <w:rFonts w:eastAsia="Calibri,Bold"/>
          <w:sz w:val="22"/>
          <w:szCs w:val="22"/>
          <w:lang w:eastAsia="en-US"/>
        </w:rPr>
      </w:pPr>
      <w:r>
        <w:rPr>
          <w:rFonts w:eastAsia="Calibri,Bold"/>
          <w:sz w:val="22"/>
          <w:szCs w:val="22"/>
          <w:lang w:eastAsia="en-US"/>
        </w:rPr>
        <w:tab/>
        <w:t>Dzienniki laboratoryjne, atesty materiałów, orzeczenia o jakości materiałów, recepty robocze i kontrolne wyniki badań Wykonawcy będą gr</w:t>
      </w:r>
      <w:r>
        <w:rPr>
          <w:rFonts w:eastAsia="Calibri,Bold"/>
          <w:sz w:val="22"/>
          <w:szCs w:val="22"/>
          <w:lang w:eastAsia="en-US"/>
        </w:rPr>
        <w:t>omadzone w formie uzgodnionej z Inżynierem. Dokumenty te stanowią załączniki do odbioru Robót. Winny być udostępnione na każde życzenie Inżyniera.</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 Pozostałe dokumenty budowy</w:t>
      </w:r>
    </w:p>
    <w:p w:rsidR="00F21EDF" w:rsidRDefault="00F3661D">
      <w:pPr>
        <w:jc w:val="both"/>
        <w:rPr>
          <w:rFonts w:eastAsia="Calibri,Bold"/>
          <w:sz w:val="22"/>
          <w:szCs w:val="22"/>
          <w:lang w:eastAsia="en-US"/>
        </w:rPr>
      </w:pPr>
      <w:r>
        <w:rPr>
          <w:rFonts w:eastAsia="Calibri,Bold"/>
          <w:sz w:val="22"/>
          <w:szCs w:val="22"/>
          <w:lang w:eastAsia="en-US"/>
        </w:rPr>
        <w:t xml:space="preserve">Do dokumentów budowy zalicza się, oprócz wymienionych w pkt. 1-3 następujące </w:t>
      </w:r>
      <w:r>
        <w:rPr>
          <w:rFonts w:eastAsia="Calibri,Bold"/>
          <w:sz w:val="22"/>
          <w:szCs w:val="22"/>
          <w:lang w:eastAsia="en-US"/>
        </w:rPr>
        <w:t>dokumenty:</w:t>
      </w:r>
    </w:p>
    <w:p w:rsidR="00F21EDF" w:rsidRDefault="00F3661D">
      <w:pPr>
        <w:jc w:val="both"/>
        <w:rPr>
          <w:rFonts w:eastAsia="Calibri,Bold"/>
          <w:sz w:val="22"/>
          <w:szCs w:val="22"/>
          <w:lang w:eastAsia="en-US"/>
        </w:rPr>
      </w:pPr>
      <w:r>
        <w:rPr>
          <w:rFonts w:eastAsia="Calibri,Bold"/>
          <w:sz w:val="22"/>
          <w:szCs w:val="22"/>
          <w:lang w:eastAsia="en-US"/>
        </w:rPr>
        <w:tab/>
        <w:t>a) pozwolenie na realizację zadania budowlanego</w:t>
      </w:r>
    </w:p>
    <w:p w:rsidR="00F21EDF" w:rsidRDefault="00F3661D">
      <w:pPr>
        <w:jc w:val="both"/>
        <w:rPr>
          <w:rFonts w:eastAsia="Calibri,Bold"/>
          <w:sz w:val="22"/>
          <w:szCs w:val="22"/>
          <w:lang w:eastAsia="en-US"/>
        </w:rPr>
      </w:pPr>
      <w:r>
        <w:rPr>
          <w:rFonts w:eastAsia="Calibri,Bold"/>
          <w:sz w:val="22"/>
          <w:szCs w:val="22"/>
          <w:lang w:eastAsia="en-US"/>
        </w:rPr>
        <w:tab/>
        <w:t>b) protokoły przekazania Terenu Budowy,</w:t>
      </w:r>
    </w:p>
    <w:p w:rsidR="00F21EDF" w:rsidRDefault="00F3661D">
      <w:pPr>
        <w:jc w:val="both"/>
        <w:rPr>
          <w:rFonts w:eastAsia="Calibri,Bold"/>
          <w:sz w:val="22"/>
          <w:szCs w:val="22"/>
          <w:lang w:eastAsia="en-US"/>
        </w:rPr>
      </w:pPr>
      <w:r>
        <w:rPr>
          <w:rFonts w:eastAsia="Calibri,Bold"/>
          <w:sz w:val="22"/>
          <w:szCs w:val="22"/>
          <w:lang w:eastAsia="en-US"/>
        </w:rPr>
        <w:tab/>
        <w:t>c) umowy cywilno-prawne z osobami trzecimi i inne umowy cywilno-prawne,</w:t>
      </w:r>
    </w:p>
    <w:p w:rsidR="00F21EDF" w:rsidRDefault="00F3661D">
      <w:pPr>
        <w:jc w:val="both"/>
        <w:rPr>
          <w:rFonts w:eastAsia="Calibri,Bold"/>
          <w:sz w:val="22"/>
          <w:szCs w:val="22"/>
          <w:lang w:eastAsia="en-US"/>
        </w:rPr>
      </w:pPr>
      <w:r>
        <w:rPr>
          <w:rFonts w:eastAsia="Calibri,Bold"/>
          <w:sz w:val="22"/>
          <w:szCs w:val="22"/>
          <w:lang w:eastAsia="en-US"/>
        </w:rPr>
        <w:tab/>
        <w:t>d) protokoły odbioru robót,</w:t>
      </w:r>
    </w:p>
    <w:p w:rsidR="00F21EDF" w:rsidRDefault="00F3661D">
      <w:pPr>
        <w:jc w:val="both"/>
        <w:rPr>
          <w:rFonts w:eastAsia="Calibri,Bold"/>
          <w:sz w:val="22"/>
          <w:szCs w:val="22"/>
          <w:lang w:eastAsia="en-US"/>
        </w:rPr>
      </w:pPr>
      <w:r>
        <w:rPr>
          <w:rFonts w:eastAsia="Calibri,Bold"/>
          <w:sz w:val="22"/>
          <w:szCs w:val="22"/>
          <w:lang w:eastAsia="en-US"/>
        </w:rPr>
        <w:tab/>
        <w:t>e) protokoły z narad i ustaleń,</w:t>
      </w:r>
    </w:p>
    <w:p w:rsidR="00F21EDF" w:rsidRDefault="00F3661D">
      <w:pPr>
        <w:jc w:val="both"/>
        <w:rPr>
          <w:rFonts w:eastAsia="Calibri,Bold"/>
          <w:sz w:val="22"/>
          <w:szCs w:val="22"/>
          <w:lang w:eastAsia="en-US"/>
        </w:rPr>
      </w:pPr>
      <w:r>
        <w:rPr>
          <w:rFonts w:eastAsia="Calibri,Bold"/>
          <w:sz w:val="22"/>
          <w:szCs w:val="22"/>
          <w:lang w:eastAsia="en-US"/>
        </w:rPr>
        <w:tab/>
        <w:t>f) korespondencję n</w:t>
      </w:r>
      <w:r>
        <w:rPr>
          <w:rFonts w:eastAsia="Calibri,Bold"/>
          <w:sz w:val="22"/>
          <w:szCs w:val="22"/>
          <w:lang w:eastAsia="en-US"/>
        </w:rPr>
        <w:t>a budowie.</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 Przechowywanie dokumentów budowy</w:t>
      </w:r>
    </w:p>
    <w:p w:rsidR="00F21EDF" w:rsidRDefault="00F3661D">
      <w:pPr>
        <w:jc w:val="both"/>
        <w:rPr>
          <w:rFonts w:eastAsia="Calibri,Bold"/>
          <w:sz w:val="22"/>
          <w:szCs w:val="22"/>
          <w:lang w:eastAsia="en-US"/>
        </w:rPr>
      </w:pPr>
      <w:r>
        <w:rPr>
          <w:rFonts w:eastAsia="Calibri,Bold"/>
          <w:sz w:val="22"/>
          <w:szCs w:val="22"/>
          <w:lang w:eastAsia="en-US"/>
        </w:rPr>
        <w:tab/>
        <w:t>Dokumenty budowy będą przechowywane na Terenie Budowy w miejscu odpowiednio zabezpieczonym. Zaginięcie któregokolwiek z dokumentów budowy spowoduje jego natychmiastowe odtworzenie w formie przewidzianej pra</w:t>
      </w:r>
      <w:r>
        <w:rPr>
          <w:rFonts w:eastAsia="Calibri,Bold"/>
          <w:sz w:val="22"/>
          <w:szCs w:val="22"/>
          <w:lang w:eastAsia="en-US"/>
        </w:rPr>
        <w:t>wem. Wszelkie dokumenty budowy będą zawsze dostępne dla Inżyniera i przedstawiane do wglądu na życzenie Zamawiającego.</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 OBMIAR ROBÓT</w:t>
      </w:r>
    </w:p>
    <w:p w:rsidR="00F21EDF" w:rsidRDefault="00F3661D">
      <w:pPr>
        <w:jc w:val="both"/>
        <w:rPr>
          <w:rFonts w:eastAsia="Calibri,Bold"/>
          <w:b/>
          <w:bCs/>
          <w:sz w:val="22"/>
          <w:szCs w:val="22"/>
          <w:lang w:eastAsia="en-US"/>
        </w:rPr>
      </w:pPr>
      <w:r>
        <w:rPr>
          <w:rFonts w:eastAsia="Calibri,Bold"/>
          <w:b/>
          <w:bCs/>
          <w:sz w:val="22"/>
          <w:szCs w:val="22"/>
          <w:lang w:eastAsia="en-US"/>
        </w:rPr>
        <w:t>7.1. Ogólne zasady obmiaru Robót</w:t>
      </w:r>
    </w:p>
    <w:p w:rsidR="00F21EDF" w:rsidRDefault="00F3661D">
      <w:pPr>
        <w:jc w:val="both"/>
        <w:rPr>
          <w:rFonts w:eastAsia="Calibri,Bold"/>
          <w:b/>
          <w:bCs/>
          <w:sz w:val="22"/>
          <w:szCs w:val="22"/>
          <w:lang w:eastAsia="en-US"/>
        </w:rPr>
      </w:pPr>
      <w:r>
        <w:rPr>
          <w:rFonts w:eastAsia="Calibri,Bold"/>
          <w:sz w:val="22"/>
          <w:szCs w:val="22"/>
          <w:lang w:eastAsia="en-US"/>
        </w:rPr>
        <w:tab/>
      </w:r>
      <w:r>
        <w:rPr>
          <w:rFonts w:eastAsia="Calibri,Bold"/>
          <w:sz w:val="22"/>
          <w:szCs w:val="22"/>
          <w:lang w:eastAsia="en-US"/>
        </w:rPr>
        <w:t xml:space="preserve">Obmiar Robót będzie określać faktyczny zakres wykonywanych Robót zgodnie z Dokumentacją Projektową i SST, w jednostkach ustalonych w wycenionym w przetargu Kosztorysie. </w:t>
      </w:r>
      <w:r>
        <w:rPr>
          <w:rFonts w:eastAsia="Calibri,Bold"/>
          <w:b/>
          <w:bCs/>
          <w:sz w:val="22"/>
          <w:szCs w:val="22"/>
          <w:lang w:eastAsia="en-US"/>
        </w:rPr>
        <w:t>W uzasadnionym przypadku ( umowa ryczałtowa na wykonanie robót ) za zgodą obu stron Umo</w:t>
      </w:r>
      <w:r>
        <w:rPr>
          <w:rFonts w:eastAsia="Calibri,Bold"/>
          <w:b/>
          <w:bCs/>
          <w:sz w:val="22"/>
          <w:szCs w:val="22"/>
          <w:lang w:eastAsia="en-US"/>
        </w:rPr>
        <w:t>wy można odstąpić od prowadzenia ksiąg obmiarowych przyjmując wielkości przedstawione w przedmiarze jako obowiązujące.</w:t>
      </w:r>
    </w:p>
    <w:p w:rsidR="00F21EDF" w:rsidRDefault="00F3661D">
      <w:pPr>
        <w:jc w:val="both"/>
        <w:rPr>
          <w:rFonts w:eastAsia="Calibri,Bold"/>
          <w:sz w:val="22"/>
          <w:szCs w:val="22"/>
          <w:lang w:eastAsia="en-US"/>
        </w:rPr>
      </w:pPr>
      <w:r>
        <w:rPr>
          <w:rFonts w:eastAsia="Calibri,Bold"/>
          <w:sz w:val="22"/>
          <w:szCs w:val="22"/>
          <w:lang w:eastAsia="en-US"/>
        </w:rPr>
        <w:t>Obmiaru Robót dokonuje Wykonawca po powiadomieniu Inżyniera o zakresie obmierzanych Robót i terminie obmiaru co najmniej na 3 dni przed t</w:t>
      </w:r>
      <w:r>
        <w:rPr>
          <w:rFonts w:eastAsia="Calibri,Bold"/>
          <w:sz w:val="22"/>
          <w:szCs w:val="22"/>
          <w:lang w:eastAsia="en-US"/>
        </w:rPr>
        <w:t>ym terminem. Wyniki obmiaru będą wpisane do Księgi</w:t>
      </w:r>
    </w:p>
    <w:p w:rsidR="00F21EDF" w:rsidRDefault="00F3661D">
      <w:pPr>
        <w:jc w:val="both"/>
        <w:rPr>
          <w:rFonts w:eastAsia="Calibri,Bold"/>
          <w:sz w:val="22"/>
          <w:szCs w:val="22"/>
          <w:lang w:eastAsia="en-US"/>
        </w:rPr>
      </w:pPr>
      <w:r>
        <w:rPr>
          <w:rFonts w:eastAsia="Calibri,Bold"/>
          <w:sz w:val="22"/>
          <w:szCs w:val="22"/>
          <w:lang w:eastAsia="en-US"/>
        </w:rPr>
        <w:lastRenderedPageBreak/>
        <w:t>Obmiaru. Jakikolwiek błąd lub przeoczenie (opuszczenie) w ilościach podanych w wycenionym w przetargu Kosztorysie lub gdzie indziej w Specyfikacjach Technicznych nie zwalnia Wykonawcy od obowiązku ukończen</w:t>
      </w:r>
      <w:r>
        <w:rPr>
          <w:rFonts w:eastAsia="Calibri,Bold"/>
          <w:sz w:val="22"/>
          <w:szCs w:val="22"/>
          <w:lang w:eastAsia="en-US"/>
        </w:rPr>
        <w:t>ia wszystkich Robót. Błędne dane zostaną poprawione wg instrukcji Inżyniera na piśmie. Obmiar gotowych Robót będzie przeprowadzony z częstością wymaganą do celów okresów płatności ustalonych w Umowie na rzecz Wykonawcy - lub w innym czasie określonym w Umo</w:t>
      </w:r>
      <w:r>
        <w:rPr>
          <w:rFonts w:eastAsia="Calibri,Bold"/>
          <w:sz w:val="22"/>
          <w:szCs w:val="22"/>
          <w:lang w:eastAsia="en-US"/>
        </w:rPr>
        <w:t>wie lub oczekiwanym przez Wykonawcę i Inżyniera.</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7.2. Zasady określania ilości Robót i materiałów</w:t>
      </w:r>
    </w:p>
    <w:p w:rsidR="00F21EDF" w:rsidRDefault="00F3661D">
      <w:pPr>
        <w:jc w:val="both"/>
        <w:rPr>
          <w:rFonts w:eastAsia="Calibri,Bold"/>
          <w:sz w:val="22"/>
          <w:szCs w:val="22"/>
          <w:lang w:eastAsia="en-US"/>
        </w:rPr>
      </w:pPr>
      <w:r>
        <w:rPr>
          <w:rFonts w:eastAsia="Calibri,Bold"/>
          <w:sz w:val="22"/>
          <w:szCs w:val="22"/>
          <w:lang w:eastAsia="en-US"/>
        </w:rPr>
        <w:tab/>
        <w:t>Długości i odległości pomiędzy wyszczególnionymi punktami skrajnymi będą obmierzone poziomo wzdłuż linii osiowej. Jeśli Specyfikacje Techniczne właściwe dla</w:t>
      </w:r>
      <w:r>
        <w:rPr>
          <w:rFonts w:eastAsia="Calibri,Bold"/>
          <w:sz w:val="22"/>
          <w:szCs w:val="22"/>
          <w:lang w:eastAsia="en-US"/>
        </w:rPr>
        <w:t xml:space="preserve"> danych Robót nie wymagają tego inaczej, objętości będą wyliczone w m3 jako długość pomnożona przez średni przekrój, powierzchnie jako długość pomnożona przez szerokości w danym przekroju itp. Ilości, które mają być obmierzone wagowo będą ważone w tonach l</w:t>
      </w:r>
      <w:r>
        <w:rPr>
          <w:rFonts w:eastAsia="Calibri,Bold"/>
          <w:sz w:val="22"/>
          <w:szCs w:val="22"/>
          <w:lang w:eastAsia="en-US"/>
        </w:rPr>
        <w:t>ub w kilogramach zgodnie z wymaganiami ST.</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7.3. Urządzenia i sprzęt pomiarowy</w:t>
      </w:r>
    </w:p>
    <w:p w:rsidR="00F21EDF" w:rsidRDefault="00F3661D">
      <w:pPr>
        <w:jc w:val="both"/>
        <w:rPr>
          <w:rFonts w:eastAsia="Calibri,Bold"/>
          <w:sz w:val="22"/>
          <w:szCs w:val="22"/>
          <w:lang w:eastAsia="en-US"/>
        </w:rPr>
      </w:pPr>
      <w:r>
        <w:rPr>
          <w:rFonts w:eastAsia="Calibri,Bold"/>
          <w:sz w:val="22"/>
          <w:szCs w:val="22"/>
          <w:lang w:eastAsia="en-US"/>
        </w:rPr>
        <w:tab/>
        <w:t>Wszystkie urządzenia i sprzęt pomiarowy, stosowany w czasie obmiaru Robót będą zaakceptowane przez Inżyniera. Urządzenia i sprzęt pomiarowy zostaną dostarczone przez Wykonawcę.</w:t>
      </w:r>
      <w:r>
        <w:rPr>
          <w:rFonts w:eastAsia="Calibri,Bold"/>
          <w:sz w:val="22"/>
          <w:szCs w:val="22"/>
          <w:lang w:eastAsia="en-US"/>
        </w:rPr>
        <w:t xml:space="preserve"> Jeżeli urządzenia te lub sprzęt wymagają badań atestujących to Wykonawca będzie posiadać ważne świadectwo legalizacji. Wszystkie urządzenia pomiarowe będą przez Wykonawcę utrzymywane w dobrym stanie, w całym okresie trwania Robót.</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7.4. Czas przeprowadzen</w:t>
      </w:r>
      <w:r>
        <w:rPr>
          <w:rFonts w:eastAsia="Calibri,Bold"/>
          <w:b/>
          <w:bCs/>
          <w:sz w:val="22"/>
          <w:szCs w:val="22"/>
          <w:lang w:eastAsia="en-US"/>
        </w:rPr>
        <w:t>ia obmiaru</w:t>
      </w:r>
    </w:p>
    <w:p w:rsidR="00F21EDF" w:rsidRDefault="00F3661D">
      <w:pPr>
        <w:jc w:val="both"/>
        <w:rPr>
          <w:rFonts w:eastAsia="Calibri,Bold"/>
          <w:sz w:val="22"/>
          <w:szCs w:val="22"/>
          <w:lang w:eastAsia="en-US"/>
        </w:rPr>
      </w:pPr>
      <w:r>
        <w:rPr>
          <w:rFonts w:eastAsia="Calibri,Bold"/>
          <w:sz w:val="22"/>
          <w:szCs w:val="22"/>
          <w:lang w:eastAsia="en-US"/>
        </w:rPr>
        <w:tab/>
        <w:t>Obmiary będą przeprowadzane przed częściowym lub końcowym odbiorem Robót, a także w przypadku występowania dłuższej przerwy w Robotach i zmiany Wykonawcy Robót. Obmiar Robót zanikających przeprowadza się w czasie ich trwania. Obmiar Robót podle</w:t>
      </w:r>
      <w:r>
        <w:rPr>
          <w:rFonts w:eastAsia="Calibri,Bold"/>
          <w:sz w:val="22"/>
          <w:szCs w:val="22"/>
          <w:lang w:eastAsia="en-US"/>
        </w:rPr>
        <w:t>gających zakryciu przeprowadza się przed ich zakryciem. Roboty pomiarowe do obmiaru oraz nieodzowne obliczenia będą wykonane w sposób zrozumiały i jednoznaczny. Wymiary skomplikowanych powierzchni lub objętości będą uzupełnione odpowiednimi szkicami umiesz</w:t>
      </w:r>
      <w:r>
        <w:rPr>
          <w:rFonts w:eastAsia="Calibri,Bold"/>
          <w:sz w:val="22"/>
          <w:szCs w:val="22"/>
          <w:lang w:eastAsia="en-US"/>
        </w:rPr>
        <w:t>czonymi na karcie Księgi Obmiaru. W razie braku miejsca szkice mogą być dołączone w formie oddzielnego załącznika do Księgi Obmiaru, którego wzór zostanie uzgodniony z Inżynierem.</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 ODBIÓR ROBÓT</w:t>
      </w:r>
    </w:p>
    <w:p w:rsidR="00F21EDF" w:rsidRDefault="00F3661D">
      <w:pPr>
        <w:jc w:val="both"/>
        <w:rPr>
          <w:rFonts w:eastAsia="Calibri,Bold"/>
          <w:b/>
          <w:bCs/>
          <w:sz w:val="22"/>
          <w:szCs w:val="22"/>
          <w:lang w:eastAsia="en-US"/>
        </w:rPr>
      </w:pPr>
      <w:r>
        <w:rPr>
          <w:rFonts w:eastAsia="Calibri,Bold"/>
          <w:b/>
          <w:bCs/>
          <w:sz w:val="22"/>
          <w:szCs w:val="22"/>
          <w:lang w:eastAsia="en-US"/>
        </w:rPr>
        <w:t>8.1. Rodzaje odbiorów Robót</w:t>
      </w:r>
    </w:p>
    <w:p w:rsidR="00F21EDF" w:rsidRDefault="00F3661D">
      <w:pPr>
        <w:jc w:val="both"/>
        <w:rPr>
          <w:rFonts w:eastAsia="Calibri,Bold"/>
          <w:sz w:val="22"/>
          <w:szCs w:val="22"/>
          <w:lang w:eastAsia="en-US"/>
        </w:rPr>
      </w:pPr>
      <w:r>
        <w:rPr>
          <w:rFonts w:eastAsia="Calibri,Bold"/>
          <w:sz w:val="22"/>
          <w:szCs w:val="22"/>
          <w:lang w:eastAsia="en-US"/>
        </w:rPr>
        <w:tab/>
        <w:t>W zależności od ustaleń odpowi</w:t>
      </w:r>
      <w:r>
        <w:rPr>
          <w:rFonts w:eastAsia="Calibri,Bold"/>
          <w:sz w:val="22"/>
          <w:szCs w:val="22"/>
          <w:lang w:eastAsia="en-US"/>
        </w:rPr>
        <w:t>ednich SST i warunków Umowy, Roboty podlegają następującym etapom odbioru przy udziale Wykonawcy:</w:t>
      </w:r>
    </w:p>
    <w:p w:rsidR="00F21EDF" w:rsidRDefault="00F3661D">
      <w:pPr>
        <w:jc w:val="both"/>
        <w:rPr>
          <w:rFonts w:eastAsia="Calibri,Bold"/>
          <w:sz w:val="22"/>
          <w:szCs w:val="22"/>
          <w:lang w:eastAsia="en-US"/>
        </w:rPr>
      </w:pPr>
      <w:r>
        <w:rPr>
          <w:rFonts w:eastAsia="Calibri,Bold"/>
          <w:sz w:val="22"/>
          <w:szCs w:val="22"/>
          <w:lang w:eastAsia="en-US"/>
        </w:rPr>
        <w:tab/>
        <w:t>a ) odbiorowi Robót ulegających zakryciu,</w:t>
      </w:r>
    </w:p>
    <w:p w:rsidR="00F21EDF" w:rsidRDefault="00F3661D">
      <w:pPr>
        <w:jc w:val="both"/>
        <w:rPr>
          <w:rFonts w:eastAsia="Calibri,Bold"/>
          <w:sz w:val="22"/>
          <w:szCs w:val="22"/>
          <w:lang w:eastAsia="en-US"/>
        </w:rPr>
      </w:pPr>
      <w:r>
        <w:rPr>
          <w:rFonts w:eastAsia="Calibri,Bold"/>
          <w:sz w:val="22"/>
          <w:szCs w:val="22"/>
          <w:lang w:eastAsia="en-US"/>
        </w:rPr>
        <w:tab/>
        <w:t>b ) odbiorowi częściowemu,</w:t>
      </w:r>
    </w:p>
    <w:p w:rsidR="00F21EDF" w:rsidRDefault="00F3661D">
      <w:pPr>
        <w:jc w:val="both"/>
        <w:rPr>
          <w:rFonts w:eastAsia="Calibri,Bold"/>
          <w:sz w:val="22"/>
          <w:szCs w:val="22"/>
          <w:lang w:eastAsia="en-US"/>
        </w:rPr>
      </w:pPr>
      <w:r>
        <w:rPr>
          <w:rFonts w:eastAsia="Calibri,Bold"/>
          <w:sz w:val="22"/>
          <w:szCs w:val="22"/>
          <w:lang w:eastAsia="en-US"/>
        </w:rPr>
        <w:tab/>
        <w:t>c ) odbiorowi końcowemu,</w:t>
      </w:r>
    </w:p>
    <w:p w:rsidR="00F21EDF" w:rsidRDefault="00F3661D">
      <w:pPr>
        <w:jc w:val="both"/>
        <w:rPr>
          <w:rFonts w:eastAsia="Calibri,Bold"/>
          <w:sz w:val="22"/>
          <w:szCs w:val="22"/>
          <w:lang w:eastAsia="en-US"/>
        </w:rPr>
      </w:pPr>
      <w:r>
        <w:rPr>
          <w:rFonts w:eastAsia="Calibri,Bold"/>
          <w:sz w:val="22"/>
          <w:szCs w:val="22"/>
          <w:lang w:eastAsia="en-US"/>
        </w:rPr>
        <w:tab/>
        <w:t>d ) odbiorowi ostatecznemu.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 xml:space="preserve">8.2. Odbiór Robót zanikających </w:t>
      </w:r>
      <w:r>
        <w:rPr>
          <w:rFonts w:eastAsia="Calibri,Bold"/>
          <w:b/>
          <w:bCs/>
          <w:sz w:val="22"/>
          <w:szCs w:val="22"/>
          <w:lang w:eastAsia="en-US"/>
        </w:rPr>
        <w:t>i ulegających zakryciu</w:t>
      </w:r>
    </w:p>
    <w:p w:rsidR="00F21EDF" w:rsidRDefault="00F3661D">
      <w:pPr>
        <w:jc w:val="both"/>
        <w:rPr>
          <w:rFonts w:eastAsia="Calibri,Bold"/>
          <w:sz w:val="22"/>
          <w:szCs w:val="22"/>
          <w:lang w:eastAsia="en-US"/>
        </w:rPr>
      </w:pPr>
      <w:r>
        <w:rPr>
          <w:rFonts w:eastAsia="Calibri,Bold"/>
          <w:sz w:val="22"/>
          <w:szCs w:val="22"/>
          <w:lang w:eastAsia="en-US"/>
        </w:rPr>
        <w:tab/>
        <w:t>Odbiór ten polega na finalnej ocenie ilości i jakości wykonywanych Robót, które w dalszym procesie realizacji ulegną zakryciu. Będzie dokonany w czasie umożliwiającym wykonanie ewentualnych korekt i poprawek bez hamowania ogólnego p</w:t>
      </w:r>
      <w:r>
        <w:rPr>
          <w:rFonts w:eastAsia="Calibri,Bold"/>
          <w:sz w:val="22"/>
          <w:szCs w:val="22"/>
          <w:lang w:eastAsia="en-US"/>
        </w:rPr>
        <w:t>ostępu Robót. Odbioru Robót dokonuje Inżynier. Gotowość danej części Robót do odbioru zgłasza Wykonawca wpisem do Dziennika Budowy i jednoczesnym powiadomieniem Inżyniera. Odbiór będzie przeprowadzony niezwłocznie, nie później niż w ciągu 3 dni od daty zgł</w:t>
      </w:r>
      <w:r>
        <w:rPr>
          <w:rFonts w:eastAsia="Calibri,Bold"/>
          <w:sz w:val="22"/>
          <w:szCs w:val="22"/>
          <w:lang w:eastAsia="en-US"/>
        </w:rPr>
        <w:t>oszenia wpisem do Dziennika Budowy i powiadomieniu o tym fakcie Inżyniera. Jakość i ilość Robót ulegających zakryciu ocenia Inżynier na podstawie dokumentów zawierających komplet wyników badań laboratoryjnych i w oparciu o przeprowadzone pomiary, w konfron</w:t>
      </w:r>
      <w:r>
        <w:rPr>
          <w:rFonts w:eastAsia="Calibri,Bold"/>
          <w:sz w:val="22"/>
          <w:szCs w:val="22"/>
          <w:lang w:eastAsia="en-US"/>
        </w:rPr>
        <w:t>tacji z Dokumentacją Projektową, ST i uprzednimi ustaleniami.</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8.3. Odbiór częściowy.</w:t>
      </w:r>
    </w:p>
    <w:p w:rsidR="00F21EDF" w:rsidRDefault="00F3661D">
      <w:pPr>
        <w:jc w:val="both"/>
        <w:rPr>
          <w:rFonts w:eastAsia="Calibri,Bold"/>
          <w:sz w:val="22"/>
          <w:szCs w:val="22"/>
          <w:lang w:eastAsia="en-US"/>
        </w:rPr>
      </w:pPr>
      <w:r>
        <w:rPr>
          <w:rFonts w:eastAsia="Calibri,Bold"/>
          <w:sz w:val="22"/>
          <w:szCs w:val="22"/>
          <w:lang w:eastAsia="en-US"/>
        </w:rPr>
        <w:tab/>
        <w:t>Odbiór ten polega na ocenie ilości i jakości wykonanych części Robót. Odbioru częściowego Robót dokonuje się wg zasad jak przy odbiorze końcowym Robót.</w:t>
      </w:r>
    </w:p>
    <w:p w:rsidR="00F21EDF" w:rsidRDefault="00F21EDF">
      <w:pPr>
        <w:jc w:val="both"/>
        <w:rPr>
          <w:sz w:val="22"/>
          <w:szCs w:val="22"/>
        </w:rPr>
      </w:pP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 xml:space="preserve">8.4. Odbiór </w:t>
      </w:r>
      <w:r>
        <w:rPr>
          <w:rFonts w:eastAsia="Calibri,Bold"/>
          <w:b/>
          <w:bCs/>
          <w:sz w:val="22"/>
          <w:szCs w:val="22"/>
          <w:lang w:eastAsia="en-US"/>
        </w:rPr>
        <w:t>końcowy Robót</w:t>
      </w:r>
    </w:p>
    <w:p w:rsidR="00F21EDF" w:rsidRDefault="00F3661D">
      <w:pPr>
        <w:jc w:val="both"/>
        <w:rPr>
          <w:rFonts w:eastAsia="Calibri,Bold"/>
          <w:sz w:val="22"/>
          <w:szCs w:val="22"/>
          <w:lang w:eastAsia="en-US"/>
        </w:rPr>
      </w:pPr>
      <w:r>
        <w:rPr>
          <w:rFonts w:eastAsia="Calibri,Bold"/>
          <w:sz w:val="22"/>
          <w:szCs w:val="22"/>
          <w:lang w:eastAsia="en-US"/>
        </w:rPr>
        <w:lastRenderedPageBreak/>
        <w:tab/>
        <w:t>Odbiór końcowy polega na finalnej ocenie rzeczywistego wykonania Robót w odniesieniu do ich ilości, jakości i wartości. Całkowite zakończenie Robót oraz gotowość do odbioru końcowego będzie stwierdzona przez Wykonawcę wpisem do Dziennika Bud</w:t>
      </w:r>
      <w:r>
        <w:rPr>
          <w:rFonts w:eastAsia="Calibri,Bold"/>
          <w:sz w:val="22"/>
          <w:szCs w:val="22"/>
          <w:lang w:eastAsia="en-US"/>
        </w:rPr>
        <w:t>owy z bezzwłocznym powiadomieniem o tym fakcie Inżyniera. Odbiór końcowy Robót nastąpi w terminie ustalonym w Dokumentach Umownych, licząc od dnia potwierdzenia przez Inżyniera zakończenia Robót i przyjęcia dokumentów, o których mowa w punkcie 8.5. Odbioru</w:t>
      </w:r>
      <w:r>
        <w:rPr>
          <w:rFonts w:eastAsia="Calibri,Bold"/>
          <w:sz w:val="22"/>
          <w:szCs w:val="22"/>
          <w:lang w:eastAsia="en-US"/>
        </w:rPr>
        <w:t xml:space="preserve"> końcowego Robót dokona komisja wyznaczona przez Zamawiającego w obecności Inżyniera i Wykonawcy. Komisja odbierająca Roboty dokona ich oceny jakościowej na podstawie przedłożonych dokumentów, wyników badań i pomiarów, ocenie wizualnej oraz zgodności wykon</w:t>
      </w:r>
      <w:r>
        <w:rPr>
          <w:rFonts w:eastAsia="Calibri,Bold"/>
          <w:sz w:val="22"/>
          <w:szCs w:val="22"/>
          <w:lang w:eastAsia="en-US"/>
        </w:rPr>
        <w:t>ania Robót z Dokumentacją Projektową i odpowiednimi SST. W toku odbioru końcowego Robót komisja zapozna się z realizacją ustaleń przyjętych w trakcie odbiorów Robót zanikających i ulegających zakryciu, zwłaszcza w zakresie wykonania Robót uzupełniających i</w:t>
      </w:r>
      <w:r>
        <w:rPr>
          <w:rFonts w:eastAsia="Calibri,Bold"/>
          <w:sz w:val="22"/>
          <w:szCs w:val="22"/>
          <w:lang w:eastAsia="en-US"/>
        </w:rPr>
        <w:t xml:space="preserve"> Robót poprawkowych . W przypadkach niewykonania wyznaczonych Robót poprawkowych, Robót uzupełniających lub Robót wykończeniowych, komisja przerwie swoje czynności i ustala nowy termin odbioru końcowego. W przypadku stwierdzenia przez Komisję, że jakość wy</w:t>
      </w:r>
      <w:r>
        <w:rPr>
          <w:rFonts w:eastAsia="Calibri,Bold"/>
          <w:sz w:val="22"/>
          <w:szCs w:val="22"/>
          <w:lang w:eastAsia="en-US"/>
        </w:rPr>
        <w:t>konywanych Robót w poszczególnych asortymentach nieznacznie odbiega od wymaganej Dokumentacją Projektową i ST z uwzględnieniem tolerancji i nie ma większego wpływu na cechy eksploatacyjne obiektu i bezpieczeństwa ruchu, komisja dokona potrąceń, oceniając p</w:t>
      </w:r>
      <w:r>
        <w:rPr>
          <w:rFonts w:eastAsia="Calibri,Bold"/>
          <w:sz w:val="22"/>
          <w:szCs w:val="22"/>
          <w:lang w:eastAsia="en-US"/>
        </w:rPr>
        <w:t>omniejszoną wartość w stosunku do wymagań przyjętych w Dokumentach Umownych.</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8.5. Dokumenty do odbioru końcowego Robót.</w:t>
      </w:r>
    </w:p>
    <w:p w:rsidR="00F21EDF" w:rsidRDefault="00F3661D">
      <w:pPr>
        <w:jc w:val="both"/>
        <w:rPr>
          <w:rFonts w:eastAsia="Calibri,Bold"/>
          <w:sz w:val="22"/>
          <w:szCs w:val="22"/>
          <w:lang w:eastAsia="en-US"/>
        </w:rPr>
      </w:pPr>
      <w:r>
        <w:rPr>
          <w:rFonts w:eastAsia="Calibri,Bold"/>
          <w:sz w:val="22"/>
          <w:szCs w:val="22"/>
          <w:lang w:eastAsia="en-US"/>
        </w:rPr>
        <w:tab/>
        <w:t>Podstawowym dokumentem do dokonania odbioru końcowego Robót jest protokół odbioru końcowego Robót, sporządzony wg wzoru ustalonego prz</w:t>
      </w:r>
      <w:r>
        <w:rPr>
          <w:rFonts w:eastAsia="Calibri,Bold"/>
          <w:sz w:val="22"/>
          <w:szCs w:val="22"/>
          <w:lang w:eastAsia="en-US"/>
        </w:rPr>
        <w:t>ez Zamawiającego.</w:t>
      </w:r>
    </w:p>
    <w:p w:rsidR="00F21EDF" w:rsidRDefault="00F3661D">
      <w:pPr>
        <w:jc w:val="both"/>
        <w:rPr>
          <w:rFonts w:eastAsia="Calibri,Bold"/>
          <w:sz w:val="22"/>
          <w:szCs w:val="22"/>
          <w:lang w:eastAsia="en-US"/>
        </w:rPr>
      </w:pPr>
      <w:r>
        <w:rPr>
          <w:rFonts w:eastAsia="Calibri,Bold"/>
          <w:sz w:val="22"/>
          <w:szCs w:val="22"/>
          <w:lang w:eastAsia="en-US"/>
        </w:rPr>
        <w:t>Do odbioru końcowego wykonawca jest zobowiązany przygotować następujące dokumenty:</w:t>
      </w:r>
    </w:p>
    <w:p w:rsidR="00F21EDF" w:rsidRDefault="00F3661D">
      <w:pPr>
        <w:jc w:val="both"/>
        <w:rPr>
          <w:rFonts w:eastAsia="Calibri,Bold"/>
          <w:sz w:val="22"/>
          <w:szCs w:val="22"/>
          <w:lang w:eastAsia="en-US"/>
        </w:rPr>
      </w:pPr>
      <w:r>
        <w:rPr>
          <w:rFonts w:eastAsia="Calibri,Bold"/>
          <w:sz w:val="22"/>
          <w:szCs w:val="22"/>
          <w:lang w:eastAsia="en-US"/>
        </w:rPr>
        <w:t>- Dokumentację Projektową z naniesionymi zmianami,</w:t>
      </w:r>
    </w:p>
    <w:p w:rsidR="00F21EDF" w:rsidRDefault="00F3661D">
      <w:pPr>
        <w:jc w:val="both"/>
        <w:rPr>
          <w:rFonts w:eastAsia="Calibri,Bold"/>
          <w:sz w:val="22"/>
          <w:szCs w:val="22"/>
          <w:lang w:eastAsia="en-US"/>
        </w:rPr>
      </w:pPr>
      <w:r>
        <w:rPr>
          <w:rFonts w:eastAsia="Calibri,Bold"/>
          <w:sz w:val="22"/>
          <w:szCs w:val="22"/>
          <w:lang w:eastAsia="en-US"/>
        </w:rPr>
        <w:t>- Specyfikacje Techniczne,</w:t>
      </w:r>
    </w:p>
    <w:p w:rsidR="00F21EDF" w:rsidRDefault="00F3661D">
      <w:pPr>
        <w:jc w:val="both"/>
        <w:rPr>
          <w:rFonts w:eastAsia="Calibri,Bold"/>
          <w:sz w:val="22"/>
          <w:szCs w:val="22"/>
          <w:lang w:eastAsia="en-US"/>
        </w:rPr>
      </w:pPr>
      <w:r>
        <w:rPr>
          <w:rFonts w:eastAsia="Calibri,Bold"/>
          <w:sz w:val="22"/>
          <w:szCs w:val="22"/>
          <w:lang w:eastAsia="en-US"/>
        </w:rPr>
        <w:t>- uwagi i zalecenia Inżyniera, zwłaszcza przy odbiorze Robót zanikających i u</w:t>
      </w:r>
      <w:r>
        <w:rPr>
          <w:rFonts w:eastAsia="Calibri,Bold"/>
          <w:sz w:val="22"/>
          <w:szCs w:val="22"/>
          <w:lang w:eastAsia="en-US"/>
        </w:rPr>
        <w:t>legających zakryciu, i udokumentowanie wykonania jego zaleceń,</w:t>
      </w:r>
    </w:p>
    <w:p w:rsidR="00F21EDF" w:rsidRDefault="00F3661D">
      <w:pPr>
        <w:jc w:val="both"/>
        <w:rPr>
          <w:rFonts w:eastAsia="Calibri,Bold"/>
          <w:sz w:val="22"/>
          <w:szCs w:val="22"/>
          <w:lang w:eastAsia="en-US"/>
        </w:rPr>
      </w:pPr>
      <w:r>
        <w:rPr>
          <w:rFonts w:eastAsia="Calibri,Bold"/>
          <w:sz w:val="22"/>
          <w:szCs w:val="22"/>
          <w:lang w:eastAsia="en-US"/>
        </w:rPr>
        <w:t>- recepty i ustalenia technologiczne,</w:t>
      </w:r>
    </w:p>
    <w:p w:rsidR="00F21EDF" w:rsidRDefault="00F3661D">
      <w:pPr>
        <w:jc w:val="both"/>
        <w:rPr>
          <w:rFonts w:eastAsia="Calibri,Bold"/>
          <w:sz w:val="22"/>
          <w:szCs w:val="22"/>
          <w:lang w:eastAsia="en-US"/>
        </w:rPr>
      </w:pPr>
      <w:r>
        <w:rPr>
          <w:rFonts w:eastAsia="Calibri,Bold"/>
          <w:sz w:val="22"/>
          <w:szCs w:val="22"/>
          <w:lang w:eastAsia="en-US"/>
        </w:rPr>
        <w:t>- Dzienniki Budowy ( i ew. Księgi Obmiarów ),</w:t>
      </w:r>
    </w:p>
    <w:p w:rsidR="00F21EDF" w:rsidRDefault="00F3661D">
      <w:pPr>
        <w:jc w:val="both"/>
        <w:rPr>
          <w:rFonts w:eastAsia="Calibri,Bold"/>
          <w:sz w:val="22"/>
          <w:szCs w:val="22"/>
          <w:lang w:eastAsia="en-US"/>
        </w:rPr>
      </w:pPr>
      <w:r>
        <w:rPr>
          <w:rFonts w:eastAsia="Calibri,Bold"/>
          <w:sz w:val="22"/>
          <w:szCs w:val="22"/>
          <w:lang w:eastAsia="en-US"/>
        </w:rPr>
        <w:t>- wyniki pomiarów kontrolnych oraz badań i oznaczeń laboratoryjnych zgodnie z ST,</w:t>
      </w:r>
    </w:p>
    <w:p w:rsidR="00F21EDF" w:rsidRDefault="00F3661D">
      <w:pPr>
        <w:jc w:val="both"/>
        <w:rPr>
          <w:rFonts w:eastAsia="Calibri,Bold"/>
          <w:sz w:val="22"/>
          <w:szCs w:val="22"/>
          <w:lang w:eastAsia="en-US"/>
        </w:rPr>
      </w:pPr>
      <w:r>
        <w:rPr>
          <w:rFonts w:eastAsia="Calibri,Bold"/>
          <w:sz w:val="22"/>
          <w:szCs w:val="22"/>
          <w:lang w:eastAsia="en-US"/>
        </w:rPr>
        <w:t>- aprobaty techniczne, wzgl</w:t>
      </w:r>
      <w:r>
        <w:rPr>
          <w:rFonts w:eastAsia="Calibri,Bold"/>
          <w:sz w:val="22"/>
          <w:szCs w:val="22"/>
          <w:lang w:eastAsia="en-US"/>
        </w:rPr>
        <w:t>ędnie atesty jakościowe wbudowanych materiałów,</w:t>
      </w:r>
    </w:p>
    <w:p w:rsidR="00F21EDF" w:rsidRDefault="00F3661D">
      <w:pPr>
        <w:jc w:val="both"/>
        <w:rPr>
          <w:rFonts w:eastAsia="Calibri,Bold"/>
          <w:sz w:val="22"/>
          <w:szCs w:val="22"/>
          <w:lang w:eastAsia="en-US"/>
        </w:rPr>
      </w:pPr>
      <w:r>
        <w:rPr>
          <w:rFonts w:eastAsia="Calibri,Bold"/>
          <w:sz w:val="22"/>
          <w:szCs w:val="22"/>
          <w:lang w:eastAsia="en-US"/>
        </w:rPr>
        <w:t>- opinię technologiczną sporządzoną na podstawie wszystkich wyników badań i pomiarów załączonych do dokumentów odbioru, a wykonanych zgodnie z ST,</w:t>
      </w:r>
    </w:p>
    <w:p w:rsidR="00F21EDF" w:rsidRDefault="00F3661D">
      <w:pPr>
        <w:jc w:val="both"/>
        <w:rPr>
          <w:rFonts w:eastAsia="Calibri,Bold"/>
          <w:sz w:val="22"/>
          <w:szCs w:val="22"/>
          <w:lang w:eastAsia="en-US"/>
        </w:rPr>
      </w:pPr>
      <w:r>
        <w:rPr>
          <w:rFonts w:eastAsia="Calibri,Bold"/>
          <w:sz w:val="22"/>
          <w:szCs w:val="22"/>
          <w:lang w:eastAsia="en-US"/>
        </w:rPr>
        <w:t>- sprawozdanie techniczne,</w:t>
      </w:r>
    </w:p>
    <w:p w:rsidR="00F21EDF" w:rsidRDefault="00F3661D">
      <w:pPr>
        <w:jc w:val="both"/>
        <w:rPr>
          <w:rFonts w:eastAsia="Calibri,Bold"/>
          <w:sz w:val="22"/>
          <w:szCs w:val="22"/>
          <w:lang w:eastAsia="en-US"/>
        </w:rPr>
      </w:pPr>
      <w:r>
        <w:rPr>
          <w:rFonts w:eastAsia="Calibri,Bold"/>
          <w:sz w:val="22"/>
          <w:szCs w:val="22"/>
          <w:lang w:eastAsia="en-US"/>
        </w:rPr>
        <w:t>- inne dokumenty wymagane przez Za</w:t>
      </w:r>
      <w:r>
        <w:rPr>
          <w:rFonts w:eastAsia="Calibri,Bold"/>
          <w:sz w:val="22"/>
          <w:szCs w:val="22"/>
          <w:lang w:eastAsia="en-US"/>
        </w:rPr>
        <w:t>mawiającego.</w:t>
      </w:r>
    </w:p>
    <w:p w:rsidR="00F21EDF" w:rsidRDefault="00F3661D">
      <w:pPr>
        <w:jc w:val="both"/>
        <w:rPr>
          <w:rFonts w:eastAsia="Calibri,Bold"/>
          <w:sz w:val="22"/>
          <w:szCs w:val="22"/>
          <w:lang w:eastAsia="en-US"/>
        </w:rPr>
      </w:pPr>
      <w:r>
        <w:rPr>
          <w:rFonts w:eastAsia="Calibri,Bold"/>
          <w:sz w:val="22"/>
          <w:szCs w:val="22"/>
          <w:lang w:eastAsia="en-US"/>
        </w:rPr>
        <w:t>Sprawozdanie techniczne będzie zawierać:</w:t>
      </w:r>
    </w:p>
    <w:p w:rsidR="00F21EDF" w:rsidRDefault="00F3661D">
      <w:pPr>
        <w:jc w:val="both"/>
        <w:rPr>
          <w:rFonts w:eastAsia="Calibri,Bold"/>
          <w:sz w:val="22"/>
          <w:szCs w:val="22"/>
          <w:lang w:eastAsia="en-US"/>
        </w:rPr>
      </w:pPr>
      <w:r>
        <w:rPr>
          <w:rFonts w:eastAsia="Calibri,Bold"/>
          <w:sz w:val="22"/>
          <w:szCs w:val="22"/>
          <w:lang w:eastAsia="en-US"/>
        </w:rPr>
        <w:t>- zakres i lokalizację wykonywanych Robót,</w:t>
      </w:r>
    </w:p>
    <w:p w:rsidR="00F21EDF" w:rsidRDefault="00F3661D">
      <w:pPr>
        <w:jc w:val="both"/>
        <w:rPr>
          <w:rFonts w:eastAsia="Calibri,Bold"/>
          <w:sz w:val="22"/>
          <w:szCs w:val="22"/>
          <w:lang w:eastAsia="en-US"/>
        </w:rPr>
      </w:pPr>
      <w:r>
        <w:rPr>
          <w:rFonts w:eastAsia="Calibri,Bold"/>
          <w:sz w:val="22"/>
          <w:szCs w:val="22"/>
          <w:lang w:eastAsia="en-US"/>
        </w:rPr>
        <w:t>- wykaz wprowadzonych zmian w stosunku do Dokumentacji Projektowej,</w:t>
      </w:r>
    </w:p>
    <w:p w:rsidR="00F21EDF" w:rsidRDefault="00F3661D">
      <w:pPr>
        <w:jc w:val="both"/>
        <w:rPr>
          <w:rFonts w:eastAsia="Calibri,Bold"/>
          <w:sz w:val="22"/>
          <w:szCs w:val="22"/>
          <w:lang w:eastAsia="en-US"/>
        </w:rPr>
      </w:pPr>
      <w:r>
        <w:rPr>
          <w:rFonts w:eastAsia="Calibri,Bold"/>
          <w:sz w:val="22"/>
          <w:szCs w:val="22"/>
          <w:lang w:eastAsia="en-US"/>
        </w:rPr>
        <w:t>- uwagi dotyczące warunków realizacji Robót,</w:t>
      </w:r>
    </w:p>
    <w:p w:rsidR="00F21EDF" w:rsidRDefault="00F3661D">
      <w:pPr>
        <w:jc w:val="both"/>
        <w:rPr>
          <w:rFonts w:eastAsia="Calibri,Bold"/>
          <w:sz w:val="22"/>
          <w:szCs w:val="22"/>
          <w:lang w:eastAsia="en-US"/>
        </w:rPr>
      </w:pPr>
      <w:r>
        <w:rPr>
          <w:rFonts w:eastAsia="Calibri,Bold"/>
          <w:sz w:val="22"/>
          <w:szCs w:val="22"/>
          <w:lang w:eastAsia="en-US"/>
        </w:rPr>
        <w:t>- datę rozpoczęcia i zakończenia Robót.</w:t>
      </w:r>
    </w:p>
    <w:p w:rsidR="00F21EDF" w:rsidRDefault="00F3661D">
      <w:pPr>
        <w:jc w:val="both"/>
        <w:rPr>
          <w:rFonts w:eastAsia="Calibri,Bold"/>
          <w:sz w:val="22"/>
          <w:szCs w:val="22"/>
          <w:lang w:eastAsia="en-US"/>
        </w:rPr>
      </w:pPr>
      <w:r>
        <w:rPr>
          <w:rFonts w:eastAsia="Calibri,Bold"/>
          <w:sz w:val="22"/>
          <w:szCs w:val="22"/>
          <w:lang w:eastAsia="en-US"/>
        </w:rPr>
        <w:t>W przy</w:t>
      </w:r>
      <w:r>
        <w:rPr>
          <w:rFonts w:eastAsia="Calibri,Bold"/>
          <w:sz w:val="22"/>
          <w:szCs w:val="22"/>
          <w:lang w:eastAsia="en-US"/>
        </w:rPr>
        <w:t>padku, gdy wg Komisji, Roboty pod względem przygotowania dokumentacyjnego nie będą gotowe do odbioru końcowego, komisja w porozumieniu z Wykonawcą wyznaczy ponowny termin odbioru końcowego Robót. Wszystkie zarządzone przez komisję Roboty poprawkowe lub uzu</w:t>
      </w:r>
      <w:r>
        <w:rPr>
          <w:rFonts w:eastAsia="Calibri,Bold"/>
          <w:sz w:val="22"/>
          <w:szCs w:val="22"/>
          <w:lang w:eastAsia="en-US"/>
        </w:rPr>
        <w:t>pełniające będą zestawione wg wzoru ustalonego przez Zamawiającego. Termin wykonania Robót poprawkowych i Robót uzupełniających wyznaczy Komisja.</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8.6. Odbiór ostateczny</w:t>
      </w:r>
    </w:p>
    <w:p w:rsidR="00F21EDF" w:rsidRDefault="00F3661D">
      <w:pPr>
        <w:jc w:val="both"/>
        <w:rPr>
          <w:rFonts w:eastAsia="Calibri,Bold"/>
          <w:sz w:val="22"/>
          <w:szCs w:val="22"/>
          <w:lang w:eastAsia="en-US"/>
        </w:rPr>
      </w:pPr>
      <w:r>
        <w:rPr>
          <w:rFonts w:eastAsia="Calibri,Bold"/>
          <w:sz w:val="22"/>
          <w:szCs w:val="22"/>
          <w:lang w:eastAsia="en-US"/>
        </w:rPr>
        <w:tab/>
        <w:t>Odbiór ostateczny polega na ocenie wykonanych Robót związanych z usunięciem wad stwie</w:t>
      </w:r>
      <w:r>
        <w:rPr>
          <w:rFonts w:eastAsia="Calibri,Bold"/>
          <w:sz w:val="22"/>
          <w:szCs w:val="22"/>
          <w:lang w:eastAsia="en-US"/>
        </w:rPr>
        <w:t>rdzonych przy odbiorze końcowym i zaistniałych w okresie gwarancyjnym. Odbiór ostateczny będzie dokonany na podstawie oceny wizualnej obiektu z uwzględnieniem zasad odbioru końcowego.</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9. PODSTAWA PŁATNOŚCI.</w:t>
      </w:r>
    </w:p>
    <w:p w:rsidR="00F21EDF" w:rsidRDefault="00F3661D">
      <w:pPr>
        <w:jc w:val="both"/>
        <w:rPr>
          <w:rFonts w:eastAsia="Calibri,Bold"/>
          <w:b/>
          <w:bCs/>
          <w:sz w:val="22"/>
          <w:szCs w:val="22"/>
          <w:lang w:eastAsia="en-US"/>
        </w:rPr>
      </w:pPr>
      <w:r>
        <w:rPr>
          <w:rFonts w:eastAsia="Calibri,Bold"/>
          <w:b/>
          <w:bCs/>
          <w:sz w:val="22"/>
          <w:szCs w:val="22"/>
          <w:lang w:eastAsia="en-US"/>
        </w:rPr>
        <w:t>9.1. Ustalenia ogólne</w:t>
      </w:r>
    </w:p>
    <w:p w:rsidR="00F21EDF" w:rsidRDefault="00F3661D">
      <w:pPr>
        <w:jc w:val="both"/>
        <w:rPr>
          <w:rFonts w:eastAsia="Calibri,Bold"/>
          <w:sz w:val="22"/>
          <w:szCs w:val="22"/>
          <w:lang w:eastAsia="en-US"/>
        </w:rPr>
      </w:pPr>
      <w:r>
        <w:rPr>
          <w:rFonts w:eastAsia="Calibri,Bold"/>
          <w:sz w:val="22"/>
          <w:szCs w:val="22"/>
          <w:lang w:eastAsia="en-US"/>
        </w:rPr>
        <w:tab/>
        <w:t xml:space="preserve">Podstawą płatności jest </w:t>
      </w:r>
      <w:r>
        <w:rPr>
          <w:rFonts w:eastAsia="Calibri,Bold"/>
          <w:sz w:val="22"/>
          <w:szCs w:val="22"/>
          <w:lang w:eastAsia="en-US"/>
        </w:rPr>
        <w:t>cena jednostkowa, skalkulowana przez Wykonawcę za jednostkę obmiarową ustaloną dla danej pozycji Kosztorysu w przetargu ( chyba że Umowa określi inny sposób rozliczenia robót, na przykład w formie ceny ryczałtowej za całość wykonanych robót ). Cena jednost</w:t>
      </w:r>
      <w:r>
        <w:rPr>
          <w:rFonts w:eastAsia="Calibri,Bold"/>
          <w:sz w:val="22"/>
          <w:szCs w:val="22"/>
          <w:lang w:eastAsia="en-US"/>
        </w:rPr>
        <w:t>kowa musi obejmować wszystkie składowe. Cena jednostkowa zaproponowana przez Wykonawcę za pozycję w Wycenionym Kosztorysie (podana cena podzielona przez ilość jednostek obmiarowych ) jest ostateczna i wyklucza możliwość żądania dodatkowej zapłaty za wykona</w:t>
      </w:r>
      <w:r>
        <w:rPr>
          <w:rFonts w:eastAsia="Calibri,Bold"/>
          <w:sz w:val="22"/>
          <w:szCs w:val="22"/>
          <w:lang w:eastAsia="en-US"/>
        </w:rPr>
        <w:t>nie Robót objętych tą pozycją kosztorysową.</w:t>
      </w:r>
    </w:p>
    <w:p w:rsidR="00F21EDF" w:rsidRDefault="00F21EDF">
      <w:pPr>
        <w:jc w:val="both"/>
        <w:rPr>
          <w:sz w:val="22"/>
          <w:szCs w:val="22"/>
        </w:rPr>
      </w:pPr>
    </w:p>
    <w:p w:rsidR="00F21EDF" w:rsidRDefault="00F21EDF">
      <w:pPr>
        <w:jc w:val="both"/>
        <w:rPr>
          <w:sz w:val="22"/>
          <w:szCs w:val="22"/>
        </w:rPr>
      </w:pP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10. PRZEPISY ZWIĄZANE.</w:t>
      </w:r>
    </w:p>
    <w:p w:rsidR="00F21EDF" w:rsidRDefault="00F3661D">
      <w:pPr>
        <w:jc w:val="both"/>
        <w:rPr>
          <w:rFonts w:eastAsia="Calibri,Bold"/>
          <w:sz w:val="22"/>
          <w:szCs w:val="22"/>
          <w:lang w:eastAsia="en-US"/>
        </w:rPr>
      </w:pPr>
      <w:r>
        <w:rPr>
          <w:rFonts w:eastAsia="Calibri,Bold"/>
          <w:sz w:val="22"/>
          <w:szCs w:val="22"/>
          <w:lang w:eastAsia="en-US"/>
        </w:rPr>
        <w:t>1) Warunki Umowne wraz ze SIWZ,</w:t>
      </w:r>
    </w:p>
    <w:p w:rsidR="00F21EDF" w:rsidRDefault="00F3661D">
      <w:pPr>
        <w:jc w:val="both"/>
        <w:rPr>
          <w:rFonts w:eastAsia="Calibri,Bold"/>
          <w:sz w:val="22"/>
          <w:szCs w:val="22"/>
          <w:lang w:eastAsia="en-US"/>
        </w:rPr>
      </w:pPr>
      <w:r>
        <w:rPr>
          <w:rFonts w:eastAsia="Calibri,Bold"/>
          <w:sz w:val="22"/>
          <w:szCs w:val="22"/>
          <w:lang w:eastAsia="en-US"/>
        </w:rPr>
        <w:t>2) Ustawa z dnia 7 lipca 1994 r. - Prawo budowlane (Dz. U. z 2003 r. Nr 207, poz. 2016 z późn. zm.),</w:t>
      </w:r>
    </w:p>
    <w:p w:rsidR="00F21EDF" w:rsidRDefault="00F3661D">
      <w:pPr>
        <w:jc w:val="both"/>
        <w:rPr>
          <w:rFonts w:eastAsia="Calibri,Bold"/>
          <w:sz w:val="22"/>
          <w:szCs w:val="22"/>
          <w:lang w:eastAsia="en-US"/>
        </w:rPr>
      </w:pPr>
      <w:r>
        <w:rPr>
          <w:rFonts w:eastAsia="Calibri,Bold"/>
          <w:sz w:val="22"/>
          <w:szCs w:val="22"/>
          <w:lang w:eastAsia="en-US"/>
        </w:rPr>
        <w:t xml:space="preserve">3) Zarządzenie Ministra Infrastruktury z dnia 19 </w:t>
      </w:r>
      <w:r>
        <w:rPr>
          <w:rFonts w:eastAsia="Calibri,Bold"/>
          <w:sz w:val="22"/>
          <w:szCs w:val="22"/>
          <w:lang w:eastAsia="en-US"/>
        </w:rPr>
        <w:t>listopada 2001 r. w sprawie dziennika budowy, montażu i rozbiórki oraz tablicy informacyjnej (Dz. U. Nr 138, poz. 1555),</w:t>
      </w:r>
    </w:p>
    <w:p w:rsidR="00F21EDF" w:rsidRDefault="00F3661D">
      <w:pPr>
        <w:jc w:val="both"/>
        <w:rPr>
          <w:rFonts w:eastAsia="Calibri,Bold"/>
          <w:sz w:val="22"/>
          <w:szCs w:val="22"/>
          <w:lang w:eastAsia="en-US"/>
        </w:rPr>
      </w:pPr>
      <w:r>
        <w:rPr>
          <w:rFonts w:eastAsia="Calibri,Bold"/>
          <w:sz w:val="22"/>
          <w:szCs w:val="22"/>
          <w:lang w:eastAsia="en-US"/>
        </w:rPr>
        <w:t>4) Rozporządzenie Ministra Infrastruktury z dnia 23 czerwca 2003 r. w sprawie informacji dotyczącej bezpieczeństwa i ochrony zdrowia or</w:t>
      </w:r>
      <w:r>
        <w:rPr>
          <w:rFonts w:eastAsia="Calibri,Bold"/>
          <w:sz w:val="22"/>
          <w:szCs w:val="22"/>
          <w:lang w:eastAsia="en-US"/>
        </w:rPr>
        <w:t>az planu bezpieczeństwa i ochrony zdrowia (Dz. U. Nr 120, poz. 1126),</w:t>
      </w:r>
    </w:p>
    <w:p w:rsidR="00F21EDF" w:rsidRDefault="00F3661D">
      <w:pPr>
        <w:jc w:val="both"/>
        <w:rPr>
          <w:rFonts w:eastAsia="Calibri,Bold"/>
          <w:sz w:val="22"/>
          <w:szCs w:val="22"/>
          <w:lang w:eastAsia="en-US"/>
        </w:rPr>
      </w:pPr>
      <w:r>
        <w:rPr>
          <w:rFonts w:eastAsia="Calibri,Bold"/>
          <w:sz w:val="22"/>
          <w:szCs w:val="22"/>
          <w:lang w:eastAsia="en-US"/>
        </w:rPr>
        <w:t>5) Ustawa z dnia 21 marca 1985 r. o drogach publicznych (Dz. U. Nr 14, poz. 60 z późniejszymi zmianami).</w:t>
      </w: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21EDF">
      <w:pPr>
        <w:jc w:val="both"/>
      </w:pPr>
    </w:p>
    <w:p w:rsidR="00F21EDF" w:rsidRDefault="00F3661D">
      <w:pPr>
        <w:jc w:val="center"/>
        <w:rPr>
          <w:rFonts w:eastAsia="Calibri,Bold"/>
          <w:b/>
          <w:bCs/>
          <w:sz w:val="28"/>
          <w:szCs w:val="28"/>
          <w:lang w:eastAsia="en-US"/>
        </w:rPr>
      </w:pPr>
      <w:r>
        <w:rPr>
          <w:rFonts w:eastAsia="Calibri,Bold"/>
          <w:b/>
          <w:bCs/>
          <w:sz w:val="28"/>
          <w:szCs w:val="28"/>
          <w:lang w:eastAsia="en-US"/>
        </w:rPr>
        <w:t>D-01.01.01.</w:t>
      </w:r>
    </w:p>
    <w:p w:rsidR="00F21EDF" w:rsidRDefault="00F3661D">
      <w:pPr>
        <w:jc w:val="center"/>
        <w:rPr>
          <w:rFonts w:eastAsia="Calibri,Bold"/>
          <w:b/>
          <w:bCs/>
          <w:sz w:val="28"/>
          <w:szCs w:val="28"/>
          <w:lang w:eastAsia="en-US"/>
        </w:rPr>
      </w:pPr>
      <w:r>
        <w:rPr>
          <w:rFonts w:eastAsia="Calibri,Bold"/>
          <w:b/>
          <w:bCs/>
          <w:sz w:val="28"/>
          <w:szCs w:val="28"/>
          <w:lang w:eastAsia="en-US"/>
        </w:rPr>
        <w:t xml:space="preserve">ODTWORZENIE ( </w:t>
      </w:r>
      <w:r>
        <w:rPr>
          <w:rFonts w:eastAsia="Calibri,Bold"/>
          <w:b/>
          <w:bCs/>
          <w:sz w:val="28"/>
          <w:szCs w:val="28"/>
          <w:lang w:eastAsia="en-US"/>
        </w:rPr>
        <w:t>WYZNACZENIE ) TRAS I PUNKTOW</w:t>
      </w:r>
    </w:p>
    <w:p w:rsidR="00F21EDF" w:rsidRDefault="00F3661D">
      <w:pPr>
        <w:jc w:val="center"/>
        <w:rPr>
          <w:rFonts w:eastAsia="Calibri,Bold"/>
          <w:b/>
          <w:bCs/>
          <w:sz w:val="28"/>
          <w:szCs w:val="28"/>
          <w:lang w:eastAsia="en-US"/>
        </w:rPr>
      </w:pPr>
      <w:r>
        <w:rPr>
          <w:rFonts w:eastAsia="Calibri,Bold"/>
          <w:b/>
          <w:bCs/>
          <w:sz w:val="28"/>
          <w:szCs w:val="28"/>
          <w:lang w:eastAsia="en-US"/>
        </w:rPr>
        <w:t>WYSOKOŚCIOWYCH.</w:t>
      </w:r>
    </w:p>
    <w:p w:rsidR="00F21EDF" w:rsidRDefault="00F21EDF">
      <w:pPr>
        <w:rPr>
          <w:rFonts w:eastAsia="Calibri,Bold"/>
          <w:b/>
          <w:bCs/>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 WSTĘP</w:t>
      </w:r>
    </w:p>
    <w:p w:rsidR="00F21EDF" w:rsidRDefault="00F3661D">
      <w:pPr>
        <w:jc w:val="both"/>
        <w:rPr>
          <w:rFonts w:eastAsia="Calibri,Bold"/>
          <w:b/>
          <w:bCs/>
          <w:sz w:val="22"/>
          <w:szCs w:val="22"/>
          <w:lang w:eastAsia="en-US"/>
        </w:rPr>
      </w:pPr>
      <w:r>
        <w:rPr>
          <w:rFonts w:eastAsia="Calibri,Bold"/>
          <w:b/>
          <w:bCs/>
          <w:sz w:val="22"/>
          <w:szCs w:val="22"/>
          <w:lang w:eastAsia="en-US"/>
        </w:rPr>
        <w:t>1.1. Przedmiot SST</w:t>
      </w:r>
    </w:p>
    <w:p w:rsidR="00F21EDF" w:rsidRDefault="00F3661D">
      <w:pPr>
        <w:jc w:val="both"/>
        <w:rPr>
          <w:rFonts w:eastAsia="Calibri,Bold"/>
          <w:sz w:val="22"/>
          <w:szCs w:val="22"/>
          <w:lang w:eastAsia="en-US"/>
        </w:rPr>
      </w:pPr>
      <w:r>
        <w:rPr>
          <w:rFonts w:eastAsia="Calibri,Bold"/>
          <w:sz w:val="22"/>
          <w:szCs w:val="22"/>
          <w:lang w:eastAsia="en-US"/>
        </w:rPr>
        <w:tab/>
        <w:t>Przedmiotem niniejszej szczegółowej specyfikacji technicznej (SST) są wymagania dotyczące wykonania i odbioru robót związanych z odtworzeniem trasy drogowej i jej punktów wysokościo</w:t>
      </w:r>
      <w:r>
        <w:rPr>
          <w:rFonts w:eastAsia="Calibri,Bold"/>
          <w:sz w:val="22"/>
          <w:szCs w:val="22"/>
          <w:lang w:eastAsia="en-US"/>
        </w:rPr>
        <w:t>wych oraz sporządzeniem inwentaryzacji powykonawczej.</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1.2. Zakres stosowania SST</w:t>
      </w:r>
    </w:p>
    <w:p w:rsidR="00F21EDF" w:rsidRDefault="00F3661D">
      <w:pPr>
        <w:jc w:val="both"/>
        <w:rPr>
          <w:rFonts w:eastAsia="Calibri,Bold"/>
          <w:sz w:val="22"/>
          <w:szCs w:val="22"/>
          <w:lang w:eastAsia="en-US"/>
        </w:rPr>
      </w:pPr>
      <w:r>
        <w:rPr>
          <w:rFonts w:eastAsia="Calibri,Bold"/>
          <w:sz w:val="22"/>
          <w:szCs w:val="22"/>
          <w:lang w:eastAsia="en-US"/>
        </w:rPr>
        <w:tab/>
        <w:t>Szczegółowa specyfikacja techniczna (SST) stanowi dokument przetargowy i kontraktowy przy zlecaniu i realizacji robót związanej z budową odcinka drogi wewnętrznej wraz z cho</w:t>
      </w:r>
      <w:r>
        <w:rPr>
          <w:rFonts w:eastAsia="Calibri,Bold"/>
          <w:sz w:val="22"/>
          <w:szCs w:val="22"/>
          <w:lang w:eastAsia="en-US"/>
        </w:rPr>
        <w:t xml:space="preserve">dnikiem i odwodnieniem – ul. Ordona – ul. Boh. Warszawy w Szczecinku. </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1.3. Zakres robót objętych SST</w:t>
      </w:r>
    </w:p>
    <w:p w:rsidR="00F21EDF" w:rsidRDefault="00F3661D">
      <w:pPr>
        <w:jc w:val="both"/>
        <w:rPr>
          <w:rFonts w:eastAsia="Calibri,Bold"/>
          <w:sz w:val="22"/>
          <w:szCs w:val="22"/>
          <w:lang w:eastAsia="en-US"/>
        </w:rPr>
      </w:pPr>
      <w:r>
        <w:rPr>
          <w:rFonts w:eastAsia="Calibri,Bold"/>
          <w:sz w:val="22"/>
          <w:szCs w:val="22"/>
          <w:lang w:eastAsia="en-US"/>
        </w:rPr>
        <w:tab/>
        <w:t>Ustalenia zawarte w niniejszej specyfikacji dotyczą zasad prowadzenia robót związanych z wszystkim czynnościami mającymi na celu odtworzenie w terenie p</w:t>
      </w:r>
      <w:r>
        <w:rPr>
          <w:rFonts w:eastAsia="Calibri,Bold"/>
          <w:sz w:val="22"/>
          <w:szCs w:val="22"/>
          <w:lang w:eastAsia="en-US"/>
        </w:rPr>
        <w:t>rzebiegu trasy drogowej oraz położenia obiektów inżynierskich, a także wykonania inwentaryzacji geodezyjnej i kartograficznej drogi po jej wybudowaniu.</w:t>
      </w:r>
    </w:p>
    <w:p w:rsidR="00F21EDF" w:rsidRDefault="00F3661D">
      <w:pPr>
        <w:jc w:val="both"/>
        <w:rPr>
          <w:rFonts w:eastAsia="Calibri,Bold"/>
          <w:sz w:val="22"/>
          <w:szCs w:val="22"/>
          <w:lang w:eastAsia="en-US"/>
        </w:rPr>
      </w:pPr>
      <w:r>
        <w:rPr>
          <w:rFonts w:eastAsia="Calibri,Bold"/>
          <w:sz w:val="22"/>
          <w:szCs w:val="22"/>
          <w:lang w:eastAsia="en-US"/>
        </w:rPr>
        <w:t>W zakres robót wchodzą:</w:t>
      </w:r>
    </w:p>
    <w:p w:rsidR="00F21EDF" w:rsidRDefault="00F3661D">
      <w:pPr>
        <w:jc w:val="both"/>
        <w:rPr>
          <w:rFonts w:eastAsia="Calibri,Bold"/>
          <w:sz w:val="22"/>
          <w:szCs w:val="22"/>
          <w:lang w:eastAsia="en-US"/>
        </w:rPr>
      </w:pPr>
      <w:r>
        <w:rPr>
          <w:rFonts w:eastAsia="Calibri,Bold"/>
          <w:sz w:val="22"/>
          <w:szCs w:val="22"/>
          <w:lang w:eastAsia="en-US"/>
        </w:rPr>
        <w:t>- wyznaczenie sytuacyjne i wysokościowe punktów głównych osi trasy i punktów wys</w:t>
      </w:r>
      <w:r>
        <w:rPr>
          <w:rFonts w:eastAsia="Calibri,Bold"/>
          <w:sz w:val="22"/>
          <w:szCs w:val="22"/>
          <w:lang w:eastAsia="en-US"/>
        </w:rPr>
        <w:t xml:space="preserve">okościowych </w:t>
      </w:r>
    </w:p>
    <w:p w:rsidR="00F21EDF" w:rsidRDefault="00F3661D">
      <w:pPr>
        <w:jc w:val="both"/>
        <w:rPr>
          <w:rFonts w:eastAsia="Calibri,Bold"/>
          <w:sz w:val="22"/>
          <w:szCs w:val="22"/>
          <w:lang w:eastAsia="en-US"/>
        </w:rPr>
      </w:pPr>
      <w:r>
        <w:rPr>
          <w:rFonts w:eastAsia="Calibri,Bold"/>
          <w:sz w:val="22"/>
          <w:szCs w:val="22"/>
          <w:lang w:eastAsia="en-US"/>
        </w:rPr>
        <w:t xml:space="preserve">   (reperów roboczych dowiązanych do reperów krajowych), z ich zastabilizowaniem,</w:t>
      </w:r>
    </w:p>
    <w:p w:rsidR="00F21EDF" w:rsidRDefault="00F3661D">
      <w:pPr>
        <w:jc w:val="both"/>
        <w:rPr>
          <w:rFonts w:eastAsia="Calibri,Bold"/>
          <w:sz w:val="22"/>
          <w:szCs w:val="22"/>
          <w:lang w:eastAsia="en-US"/>
        </w:rPr>
      </w:pPr>
      <w:r>
        <w:rPr>
          <w:rFonts w:eastAsia="Calibri,Bold"/>
          <w:sz w:val="22"/>
          <w:szCs w:val="22"/>
          <w:lang w:eastAsia="en-US"/>
        </w:rPr>
        <w:t>- zastabilizowanie punktów w sposób trwały oraz odtwarzania uszkodzonych punktów,</w:t>
      </w:r>
    </w:p>
    <w:p w:rsidR="00F21EDF" w:rsidRDefault="00F3661D">
      <w:pPr>
        <w:jc w:val="both"/>
        <w:rPr>
          <w:rFonts w:eastAsia="Calibri,Bold"/>
          <w:sz w:val="22"/>
          <w:szCs w:val="22"/>
          <w:lang w:eastAsia="en-US"/>
        </w:rPr>
      </w:pPr>
      <w:r>
        <w:rPr>
          <w:rFonts w:eastAsia="Calibri,Bold"/>
          <w:sz w:val="22"/>
          <w:szCs w:val="22"/>
          <w:lang w:eastAsia="en-US"/>
        </w:rPr>
        <w:t>- wyznaczenie roboczego pikietażu trasy poza granicą robót,</w:t>
      </w:r>
    </w:p>
    <w:p w:rsidR="00F21EDF" w:rsidRDefault="00F3661D">
      <w:pPr>
        <w:jc w:val="both"/>
        <w:rPr>
          <w:rFonts w:eastAsia="Calibri,Bold"/>
          <w:sz w:val="22"/>
          <w:szCs w:val="22"/>
          <w:lang w:eastAsia="en-US"/>
        </w:rPr>
      </w:pPr>
      <w:r>
        <w:rPr>
          <w:rFonts w:eastAsia="Calibri,Bold"/>
          <w:sz w:val="22"/>
          <w:szCs w:val="22"/>
          <w:lang w:eastAsia="en-US"/>
        </w:rPr>
        <w:t>- przeniesienie pun</w:t>
      </w:r>
      <w:r>
        <w:rPr>
          <w:rFonts w:eastAsia="Calibri,Bold"/>
          <w:sz w:val="22"/>
          <w:szCs w:val="22"/>
          <w:lang w:eastAsia="en-US"/>
        </w:rPr>
        <w:t>któw istniejącej osnowy geodezyjnej poza granicę robót ziemnych,</w:t>
      </w:r>
    </w:p>
    <w:p w:rsidR="00F21EDF" w:rsidRDefault="00F3661D">
      <w:pPr>
        <w:jc w:val="both"/>
        <w:rPr>
          <w:rFonts w:eastAsia="Calibri,Bold"/>
          <w:sz w:val="22"/>
          <w:szCs w:val="22"/>
          <w:lang w:eastAsia="en-US"/>
        </w:rPr>
      </w:pPr>
      <w:r>
        <w:rPr>
          <w:rFonts w:eastAsia="Calibri,Bold"/>
          <w:sz w:val="22"/>
          <w:szCs w:val="22"/>
          <w:lang w:eastAsia="en-US"/>
        </w:rPr>
        <w:t>- wyznaczenie przekrojów poprzecznych,</w:t>
      </w:r>
    </w:p>
    <w:p w:rsidR="00F21EDF" w:rsidRDefault="00F3661D">
      <w:pPr>
        <w:jc w:val="both"/>
        <w:rPr>
          <w:rFonts w:eastAsia="Calibri,Bold"/>
          <w:sz w:val="22"/>
          <w:szCs w:val="22"/>
          <w:lang w:eastAsia="en-US"/>
        </w:rPr>
      </w:pPr>
      <w:r>
        <w:rPr>
          <w:rFonts w:eastAsia="Calibri,Bold"/>
          <w:sz w:val="22"/>
          <w:szCs w:val="22"/>
          <w:lang w:eastAsia="en-US"/>
        </w:rPr>
        <w:t>- wyznaczenie zjazdów i uzgodnienie ich z właścicielami nieruchomości,</w:t>
      </w:r>
    </w:p>
    <w:p w:rsidR="00F21EDF" w:rsidRDefault="00F3661D">
      <w:pPr>
        <w:jc w:val="both"/>
        <w:rPr>
          <w:rFonts w:eastAsia="Calibri,Bold"/>
          <w:sz w:val="22"/>
          <w:szCs w:val="22"/>
          <w:lang w:eastAsia="en-US"/>
        </w:rPr>
      </w:pPr>
      <w:r>
        <w:rPr>
          <w:rFonts w:eastAsia="Calibri,Bold"/>
          <w:sz w:val="22"/>
          <w:szCs w:val="22"/>
          <w:lang w:eastAsia="en-US"/>
        </w:rPr>
        <w:t xml:space="preserve">- pomiar geodezyjny i dokumentacja kartograficzna do inwentaryzacji powykonawczej wybudowanej </w:t>
      </w:r>
    </w:p>
    <w:p w:rsidR="00F21EDF" w:rsidRDefault="00F3661D">
      <w:pPr>
        <w:jc w:val="both"/>
        <w:rPr>
          <w:rFonts w:eastAsia="Calibri,Bold"/>
          <w:sz w:val="22"/>
          <w:szCs w:val="22"/>
          <w:lang w:eastAsia="en-US"/>
        </w:rPr>
      </w:pPr>
      <w:r>
        <w:rPr>
          <w:rFonts w:eastAsia="Calibri,Bold"/>
          <w:sz w:val="22"/>
          <w:szCs w:val="22"/>
          <w:lang w:eastAsia="en-US"/>
        </w:rPr>
        <w:t xml:space="preserve">  drogi.</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1.4. Określenia podstawowe</w:t>
      </w:r>
    </w:p>
    <w:p w:rsidR="00F21EDF" w:rsidRDefault="00F3661D">
      <w:pPr>
        <w:jc w:val="both"/>
        <w:rPr>
          <w:rFonts w:eastAsia="Calibri,Bold"/>
          <w:sz w:val="22"/>
          <w:szCs w:val="22"/>
          <w:lang w:eastAsia="en-US"/>
        </w:rPr>
      </w:pPr>
      <w:r>
        <w:rPr>
          <w:rFonts w:eastAsia="Calibri,Bold"/>
          <w:sz w:val="22"/>
          <w:szCs w:val="22"/>
          <w:lang w:eastAsia="en-US"/>
        </w:rPr>
        <w:t xml:space="preserve">1.4.1. Odtworzenie trasy i punktów wysokościowych – założenie poziomej i wysokościowej </w:t>
      </w:r>
      <w:r>
        <w:rPr>
          <w:rFonts w:eastAsia="Calibri,Bold"/>
          <w:sz w:val="22"/>
          <w:szCs w:val="22"/>
          <w:lang w:eastAsia="en-US"/>
        </w:rPr>
        <w:tab/>
        <w:t>geodezyjnej osnowy realizacyjnej nie</w:t>
      </w:r>
      <w:r>
        <w:rPr>
          <w:rFonts w:eastAsia="Calibri,Bold"/>
          <w:sz w:val="22"/>
          <w:szCs w:val="22"/>
          <w:lang w:eastAsia="en-US"/>
        </w:rPr>
        <w:t xml:space="preserve">zbędnej przy budowie drogi, uwzględniającej ustalenia </w:t>
      </w:r>
      <w:r>
        <w:rPr>
          <w:rFonts w:eastAsia="Calibri,Bold"/>
          <w:sz w:val="22"/>
          <w:szCs w:val="22"/>
          <w:lang w:eastAsia="en-US"/>
        </w:rPr>
        <w:tab/>
        <w:t>dokumentacji projektowej.</w:t>
      </w:r>
    </w:p>
    <w:p w:rsidR="00F21EDF" w:rsidRDefault="00F3661D">
      <w:pPr>
        <w:jc w:val="both"/>
        <w:rPr>
          <w:rFonts w:eastAsia="Calibri,Bold"/>
          <w:sz w:val="22"/>
          <w:szCs w:val="22"/>
          <w:lang w:eastAsia="en-US"/>
        </w:rPr>
      </w:pPr>
      <w:r>
        <w:rPr>
          <w:rFonts w:eastAsia="Calibri,Bold"/>
          <w:sz w:val="22"/>
          <w:szCs w:val="22"/>
          <w:lang w:eastAsia="en-US"/>
        </w:rPr>
        <w:t xml:space="preserve">1.4.2. Punkty główne trasy – punkty załamania osi trasy, punkty kierunkowe oraz początkowy i </w:t>
      </w:r>
      <w:r>
        <w:rPr>
          <w:rFonts w:eastAsia="Calibri,Bold"/>
          <w:sz w:val="22"/>
          <w:szCs w:val="22"/>
          <w:lang w:eastAsia="en-US"/>
        </w:rPr>
        <w:tab/>
        <w:t>końcowy punkt trasy.</w:t>
      </w:r>
    </w:p>
    <w:p w:rsidR="00F21EDF" w:rsidRDefault="00F3661D">
      <w:pPr>
        <w:jc w:val="both"/>
        <w:rPr>
          <w:rFonts w:eastAsia="Calibri,Bold"/>
          <w:sz w:val="22"/>
          <w:szCs w:val="22"/>
          <w:lang w:eastAsia="en-US"/>
        </w:rPr>
      </w:pPr>
      <w:r>
        <w:rPr>
          <w:rFonts w:eastAsia="Calibri,Bold"/>
          <w:sz w:val="22"/>
          <w:szCs w:val="22"/>
          <w:lang w:eastAsia="en-US"/>
        </w:rPr>
        <w:t>1.4.3. Reper – zasadniczy element znaku wysokościowego lub s</w:t>
      </w:r>
      <w:r>
        <w:rPr>
          <w:rFonts w:eastAsia="Calibri,Bold"/>
          <w:sz w:val="22"/>
          <w:szCs w:val="22"/>
          <w:lang w:eastAsia="en-US"/>
        </w:rPr>
        <w:t xml:space="preserve">amodzielny znak wysokościowy, </w:t>
      </w:r>
      <w:r>
        <w:rPr>
          <w:rFonts w:eastAsia="Calibri,Bold"/>
          <w:sz w:val="22"/>
          <w:szCs w:val="22"/>
          <w:lang w:eastAsia="en-US"/>
        </w:rPr>
        <w:tab/>
        <w:t>którego wysokość jest wyznaczona.</w:t>
      </w:r>
    </w:p>
    <w:p w:rsidR="00F21EDF" w:rsidRDefault="00F3661D">
      <w:pPr>
        <w:jc w:val="both"/>
        <w:rPr>
          <w:rFonts w:eastAsia="Calibri,Bold"/>
          <w:sz w:val="22"/>
          <w:szCs w:val="22"/>
          <w:lang w:eastAsia="en-US"/>
        </w:rPr>
      </w:pPr>
      <w:r>
        <w:rPr>
          <w:rFonts w:eastAsia="Calibri,Bold"/>
          <w:sz w:val="22"/>
          <w:szCs w:val="22"/>
          <w:lang w:eastAsia="en-US"/>
        </w:rPr>
        <w:t>1.4.4. Znak geodezyjny – znak z trwałego materiału umieszczony w punktach osnowy geodezyjnej.</w:t>
      </w:r>
    </w:p>
    <w:p w:rsidR="00F21EDF" w:rsidRDefault="00F3661D">
      <w:pPr>
        <w:jc w:val="both"/>
        <w:rPr>
          <w:rFonts w:eastAsia="Calibri,Bold"/>
          <w:sz w:val="22"/>
          <w:szCs w:val="22"/>
          <w:lang w:eastAsia="en-US"/>
        </w:rPr>
      </w:pPr>
      <w:r>
        <w:rPr>
          <w:rFonts w:eastAsia="Calibri,Bold"/>
          <w:sz w:val="22"/>
          <w:szCs w:val="22"/>
          <w:lang w:eastAsia="en-US"/>
        </w:rPr>
        <w:t xml:space="preserve">1.4.5. Osnowa realizacyjna - osnowa geodezyjna (pozioma i wysokościowa), przeznaczona do </w:t>
      </w:r>
      <w:r>
        <w:rPr>
          <w:rFonts w:eastAsia="Calibri,Bold"/>
          <w:sz w:val="22"/>
          <w:szCs w:val="22"/>
          <w:lang w:eastAsia="en-US"/>
        </w:rPr>
        <w:tab/>
      </w:r>
      <w:r>
        <w:rPr>
          <w:rFonts w:eastAsia="Calibri,Bold"/>
          <w:sz w:val="22"/>
          <w:szCs w:val="22"/>
          <w:lang w:eastAsia="en-US"/>
        </w:rPr>
        <w:t>geodezyjnego wytyczenia elementów projektu w terenie oraz geodezyjnej obsługi budowy.</w:t>
      </w:r>
    </w:p>
    <w:p w:rsidR="00F21EDF" w:rsidRDefault="00F3661D">
      <w:pPr>
        <w:jc w:val="both"/>
        <w:rPr>
          <w:rFonts w:eastAsia="Calibri,Bold"/>
          <w:sz w:val="22"/>
          <w:szCs w:val="22"/>
          <w:lang w:eastAsia="en-US"/>
        </w:rPr>
      </w:pPr>
      <w:r>
        <w:rPr>
          <w:rFonts w:eastAsia="Calibri,Bold"/>
          <w:sz w:val="22"/>
          <w:szCs w:val="22"/>
          <w:lang w:eastAsia="en-US"/>
        </w:rPr>
        <w:t xml:space="preserve">1.4.6. Inwentaryzacja powykonawcza – pomiar powykonawczy wybudowanej drogi i sporządzenie </w:t>
      </w:r>
      <w:r>
        <w:rPr>
          <w:rFonts w:eastAsia="Calibri,Bold"/>
          <w:sz w:val="22"/>
          <w:szCs w:val="22"/>
          <w:lang w:eastAsia="en-US"/>
        </w:rPr>
        <w:tab/>
        <w:t>związanej z nim dokumentacji geodezyjnej i kartograficznej.</w:t>
      </w:r>
    </w:p>
    <w:p w:rsidR="00F21EDF" w:rsidRDefault="00F3661D">
      <w:pPr>
        <w:jc w:val="both"/>
        <w:rPr>
          <w:rFonts w:eastAsia="Calibri,Bold"/>
          <w:sz w:val="22"/>
          <w:szCs w:val="22"/>
          <w:lang w:eastAsia="en-US"/>
        </w:rPr>
      </w:pPr>
      <w:r>
        <w:rPr>
          <w:rFonts w:eastAsia="Calibri,Bold"/>
          <w:sz w:val="22"/>
          <w:szCs w:val="22"/>
          <w:lang w:eastAsia="en-US"/>
        </w:rPr>
        <w:t>1.4.7. Pozostałe ok</w:t>
      </w:r>
      <w:r>
        <w:rPr>
          <w:rFonts w:eastAsia="Calibri,Bold"/>
          <w:sz w:val="22"/>
          <w:szCs w:val="22"/>
          <w:lang w:eastAsia="en-US"/>
        </w:rPr>
        <w:t xml:space="preserve">reślenia podstawowe są zgodne z obowiązującymi, odpowiednimi polskimi </w:t>
      </w:r>
      <w:r>
        <w:rPr>
          <w:rFonts w:eastAsia="Calibri,Bold"/>
          <w:sz w:val="22"/>
          <w:szCs w:val="22"/>
          <w:lang w:eastAsia="en-US"/>
        </w:rPr>
        <w:tab/>
        <w:t>normami i z definicjami podanymi w SST D-M-00.00.00 „Wymagania ogólne” [1] pkt 1.4.</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 MATERIAŁY</w:t>
      </w:r>
    </w:p>
    <w:p w:rsidR="00F21EDF" w:rsidRDefault="00F3661D">
      <w:pPr>
        <w:jc w:val="both"/>
        <w:rPr>
          <w:rFonts w:eastAsia="Calibri,Bold"/>
          <w:b/>
          <w:bCs/>
          <w:sz w:val="22"/>
          <w:szCs w:val="22"/>
          <w:lang w:eastAsia="en-US"/>
        </w:rPr>
      </w:pPr>
      <w:r>
        <w:rPr>
          <w:rFonts w:eastAsia="Calibri,Bold"/>
          <w:b/>
          <w:bCs/>
          <w:sz w:val="22"/>
          <w:szCs w:val="22"/>
          <w:lang w:eastAsia="en-US"/>
        </w:rPr>
        <w:t>2.1. Ogólne wymagania dotyczące materiałów</w:t>
      </w:r>
    </w:p>
    <w:p w:rsidR="00F21EDF" w:rsidRDefault="00F3661D">
      <w:pPr>
        <w:jc w:val="both"/>
        <w:rPr>
          <w:rFonts w:eastAsia="Calibri,Bold"/>
          <w:sz w:val="22"/>
          <w:szCs w:val="22"/>
          <w:lang w:eastAsia="en-US"/>
        </w:rPr>
      </w:pPr>
      <w:r>
        <w:rPr>
          <w:rFonts w:eastAsia="Calibri,Bold"/>
          <w:sz w:val="22"/>
          <w:szCs w:val="22"/>
          <w:lang w:eastAsia="en-US"/>
        </w:rPr>
        <w:tab/>
        <w:t>Ogólne wymagania dotyczące materiałów podan</w:t>
      </w:r>
      <w:r>
        <w:rPr>
          <w:rFonts w:eastAsia="Calibri,Bold"/>
          <w:sz w:val="22"/>
          <w:szCs w:val="22"/>
          <w:lang w:eastAsia="en-US"/>
        </w:rPr>
        <w:t>o w SST D-M-00.00.00 „Wymagania ogólne" [1] pkt 2.</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2.2. Materiały do wykonania robót</w:t>
      </w:r>
    </w:p>
    <w:p w:rsidR="00F21EDF" w:rsidRDefault="00F3661D">
      <w:pPr>
        <w:jc w:val="both"/>
        <w:rPr>
          <w:rFonts w:eastAsia="Calibri,Bold"/>
          <w:sz w:val="22"/>
          <w:szCs w:val="22"/>
          <w:lang w:eastAsia="en-US"/>
        </w:rPr>
      </w:pPr>
      <w:r>
        <w:rPr>
          <w:rFonts w:eastAsia="Calibri,Bold"/>
          <w:sz w:val="22"/>
          <w:szCs w:val="22"/>
          <w:lang w:eastAsia="en-US"/>
        </w:rPr>
        <w:tab/>
        <w:t>Do utrwalenia punktów głównych trasy należy stosować pale drewniane z gwoździem lub prętem stalowym, słupki betonowe albo rury metalowe długości około 0,5 m. Pale drewni</w:t>
      </w:r>
      <w:r>
        <w:rPr>
          <w:rFonts w:eastAsia="Calibri,Bold"/>
          <w:sz w:val="22"/>
          <w:szCs w:val="22"/>
          <w:lang w:eastAsia="en-US"/>
        </w:rPr>
        <w:t xml:space="preserve">ane umieszczone poza </w:t>
      </w:r>
      <w:r>
        <w:rPr>
          <w:rFonts w:eastAsia="Calibri,Bold"/>
          <w:sz w:val="22"/>
          <w:szCs w:val="22"/>
          <w:lang w:eastAsia="en-US"/>
        </w:rPr>
        <w:lastRenderedPageBreak/>
        <w:t xml:space="preserve">granicą robót ziemnych, w sąsiedztwie punktów załamania trasy powinny mieć średnicę 0,15 ÷ 0,20 m i długość 1,5 ÷ 1,7 m. Do stabilizacji pozostałych punktów należy stosować paliki drewniane średnicy 0,05 ÷ 0,08 m i długości około 0,30 </w:t>
      </w:r>
      <w:r>
        <w:rPr>
          <w:rFonts w:eastAsia="Calibri,Bold"/>
          <w:sz w:val="22"/>
          <w:szCs w:val="22"/>
          <w:lang w:eastAsia="en-US"/>
        </w:rPr>
        <w:t>m, a dla punktów utrwalonych w istniejącej nawierzchni bolce stalowe średnicy 5 mm i długości 0,04 ÷ 0,05 m. „Świadki” powinny mieć długość około 0,50 m i przekrój prostokątny. Do stabilizowania roboczego pikietażu trasy, poza granicą pasa robót, należy st</w:t>
      </w:r>
      <w:r>
        <w:rPr>
          <w:rFonts w:eastAsia="Calibri,Bold"/>
          <w:sz w:val="22"/>
          <w:szCs w:val="22"/>
          <w:lang w:eastAsia="en-US"/>
        </w:rPr>
        <w:t>osować pale drewniane średnicy 0,15 ÷ 0,20 m i długości 1,5 ÷ 1,7 m z tabliczkami o wymiarach uzgodnionych z Inżynierem. Do utrwalenia punktów osnowy geodezyjnej należy stosować materiały zgodne z instrukcjami technicznymi G-1 [5] i G-2 [6].</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 SPRZĘT</w:t>
      </w:r>
    </w:p>
    <w:p w:rsidR="00F21EDF" w:rsidRDefault="00F3661D">
      <w:pPr>
        <w:jc w:val="both"/>
        <w:rPr>
          <w:rFonts w:eastAsia="Calibri,Bold"/>
          <w:b/>
          <w:bCs/>
          <w:sz w:val="22"/>
          <w:szCs w:val="22"/>
          <w:lang w:eastAsia="en-US"/>
        </w:rPr>
      </w:pPr>
      <w:r>
        <w:rPr>
          <w:rFonts w:eastAsia="Calibri,Bold"/>
          <w:b/>
          <w:bCs/>
          <w:sz w:val="22"/>
          <w:szCs w:val="22"/>
          <w:lang w:eastAsia="en-US"/>
        </w:rPr>
        <w:t>3.1</w:t>
      </w:r>
      <w:r>
        <w:rPr>
          <w:rFonts w:eastAsia="Calibri,Bold"/>
          <w:b/>
          <w:bCs/>
          <w:sz w:val="22"/>
          <w:szCs w:val="22"/>
          <w:lang w:eastAsia="en-US"/>
        </w:rPr>
        <w:t>. Ogólne wymagania dotyczące sprzętu</w:t>
      </w:r>
    </w:p>
    <w:p w:rsidR="00F21EDF" w:rsidRDefault="00F3661D">
      <w:pPr>
        <w:jc w:val="both"/>
        <w:rPr>
          <w:rFonts w:eastAsia="Calibri,Bold"/>
          <w:sz w:val="22"/>
          <w:szCs w:val="22"/>
          <w:lang w:eastAsia="en-US"/>
        </w:rPr>
      </w:pPr>
      <w:r>
        <w:rPr>
          <w:rFonts w:eastAsia="Calibri,Bold"/>
          <w:sz w:val="22"/>
          <w:szCs w:val="22"/>
          <w:lang w:eastAsia="en-US"/>
        </w:rPr>
        <w:t>Ogólne wymagania dotyczące sprzętu podano w SST D-M-00.00.00 „Wymagania ogólne” [1] pkt 3.</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3.2. Sprzęt stosowany do wykonania robót</w:t>
      </w:r>
    </w:p>
    <w:p w:rsidR="00F21EDF" w:rsidRDefault="00F3661D">
      <w:pPr>
        <w:jc w:val="both"/>
        <w:rPr>
          <w:rFonts w:eastAsia="Calibri,Bold"/>
          <w:sz w:val="22"/>
          <w:szCs w:val="22"/>
          <w:lang w:eastAsia="en-US"/>
        </w:rPr>
      </w:pPr>
      <w:r>
        <w:rPr>
          <w:rFonts w:eastAsia="Calibri,Bold"/>
          <w:sz w:val="22"/>
          <w:szCs w:val="22"/>
          <w:lang w:eastAsia="en-US"/>
        </w:rPr>
        <w:tab/>
        <w:t>Przy wykonywaniu robót Wykonawca w zależności od potrzeb, powinien wykazać się możliw</w:t>
      </w:r>
      <w:r>
        <w:rPr>
          <w:rFonts w:eastAsia="Calibri,Bold"/>
          <w:sz w:val="22"/>
          <w:szCs w:val="22"/>
          <w:lang w:eastAsia="en-US"/>
        </w:rPr>
        <w:t>ością korzystania ze sprzętu dostosowanego do przyjętej metody robót, jak:</w:t>
      </w:r>
    </w:p>
    <w:p w:rsidR="00F21EDF" w:rsidRDefault="00F3661D">
      <w:pPr>
        <w:jc w:val="both"/>
        <w:rPr>
          <w:rFonts w:eastAsia="Calibri,Bold"/>
          <w:sz w:val="22"/>
          <w:szCs w:val="22"/>
          <w:lang w:eastAsia="en-US"/>
        </w:rPr>
      </w:pPr>
      <w:r>
        <w:rPr>
          <w:rFonts w:eastAsia="Calibri,Bold"/>
          <w:sz w:val="22"/>
          <w:szCs w:val="22"/>
          <w:lang w:eastAsia="en-US"/>
        </w:rPr>
        <w:t>- teodolity lub tachimetry,</w:t>
      </w:r>
    </w:p>
    <w:p w:rsidR="00F21EDF" w:rsidRDefault="00F3661D">
      <w:pPr>
        <w:jc w:val="both"/>
        <w:rPr>
          <w:rFonts w:eastAsia="Calibri,Bold"/>
          <w:sz w:val="22"/>
          <w:szCs w:val="22"/>
          <w:lang w:eastAsia="en-US"/>
        </w:rPr>
      </w:pPr>
      <w:r>
        <w:rPr>
          <w:rFonts w:eastAsia="Calibri,Bold"/>
          <w:sz w:val="22"/>
          <w:szCs w:val="22"/>
          <w:lang w:eastAsia="en-US"/>
        </w:rPr>
        <w:t>- niwelatory,</w:t>
      </w:r>
    </w:p>
    <w:p w:rsidR="00F21EDF" w:rsidRDefault="00F3661D">
      <w:pPr>
        <w:jc w:val="both"/>
        <w:rPr>
          <w:rFonts w:eastAsia="Calibri,Bold"/>
          <w:sz w:val="22"/>
          <w:szCs w:val="22"/>
          <w:lang w:eastAsia="en-US"/>
        </w:rPr>
      </w:pPr>
      <w:r>
        <w:rPr>
          <w:rFonts w:eastAsia="Calibri,Bold"/>
          <w:sz w:val="22"/>
          <w:szCs w:val="22"/>
          <w:lang w:eastAsia="en-US"/>
        </w:rPr>
        <w:t>- dalmierze,</w:t>
      </w:r>
    </w:p>
    <w:p w:rsidR="00F21EDF" w:rsidRDefault="00F3661D">
      <w:pPr>
        <w:jc w:val="both"/>
        <w:rPr>
          <w:rFonts w:eastAsia="Calibri,Bold"/>
          <w:sz w:val="22"/>
          <w:szCs w:val="22"/>
          <w:lang w:eastAsia="en-US"/>
        </w:rPr>
      </w:pPr>
      <w:r>
        <w:rPr>
          <w:rFonts w:eastAsia="Calibri,Bold"/>
          <w:sz w:val="22"/>
          <w:szCs w:val="22"/>
          <w:lang w:eastAsia="en-US"/>
        </w:rPr>
        <w:t>- tyczki, łaty, taśmy stalowe, szpilki,</w:t>
      </w:r>
    </w:p>
    <w:p w:rsidR="00F21EDF" w:rsidRDefault="00F3661D">
      <w:pPr>
        <w:jc w:val="both"/>
        <w:rPr>
          <w:rFonts w:eastAsia="Calibri,Bold"/>
          <w:sz w:val="22"/>
          <w:szCs w:val="22"/>
          <w:lang w:eastAsia="en-US"/>
        </w:rPr>
      </w:pPr>
      <w:r>
        <w:rPr>
          <w:rFonts w:eastAsia="Calibri,Bold"/>
          <w:sz w:val="22"/>
          <w:szCs w:val="22"/>
          <w:lang w:eastAsia="en-US"/>
        </w:rPr>
        <w:t>- ew. odbiorniki GPS, zapewniające uzyskanie wymaganych dokładności pomiarów.</w:t>
      </w:r>
    </w:p>
    <w:p w:rsidR="00F21EDF" w:rsidRDefault="00F3661D">
      <w:pPr>
        <w:jc w:val="both"/>
        <w:rPr>
          <w:rFonts w:eastAsia="Calibri,Bold"/>
          <w:sz w:val="22"/>
          <w:szCs w:val="22"/>
          <w:lang w:eastAsia="en-US"/>
        </w:rPr>
      </w:pPr>
      <w:r>
        <w:rPr>
          <w:rFonts w:eastAsia="Calibri,Bold"/>
          <w:sz w:val="22"/>
          <w:szCs w:val="22"/>
          <w:lang w:eastAsia="en-US"/>
        </w:rPr>
        <w:tab/>
        <w:t xml:space="preserve">Sprzęt </w:t>
      </w:r>
      <w:r>
        <w:rPr>
          <w:rFonts w:eastAsia="Calibri,Bold"/>
          <w:sz w:val="22"/>
          <w:szCs w:val="22"/>
          <w:lang w:eastAsia="en-US"/>
        </w:rPr>
        <w:t>stosowany do odtworzenia trasy drogowej i jej punktów wysokościowych powinien gwarantować uzyskanie wymaganej dokładności pomiaru.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 TRANSPORT</w:t>
      </w:r>
    </w:p>
    <w:p w:rsidR="00F21EDF" w:rsidRDefault="00F3661D">
      <w:pPr>
        <w:jc w:val="both"/>
        <w:rPr>
          <w:rFonts w:eastAsia="Calibri,Bold"/>
          <w:b/>
          <w:bCs/>
          <w:sz w:val="22"/>
          <w:szCs w:val="22"/>
          <w:lang w:eastAsia="en-US"/>
        </w:rPr>
      </w:pPr>
      <w:r>
        <w:rPr>
          <w:rFonts w:eastAsia="Calibri,Bold"/>
          <w:b/>
          <w:bCs/>
          <w:sz w:val="22"/>
          <w:szCs w:val="22"/>
          <w:lang w:eastAsia="en-US"/>
        </w:rPr>
        <w:t>4.1. Ogólne wymagania dotyczące transportu</w:t>
      </w:r>
    </w:p>
    <w:p w:rsidR="00F21EDF" w:rsidRDefault="00F3661D">
      <w:pPr>
        <w:jc w:val="both"/>
        <w:rPr>
          <w:rFonts w:eastAsia="Calibri,Bold"/>
          <w:sz w:val="22"/>
          <w:szCs w:val="22"/>
          <w:lang w:eastAsia="en-US"/>
        </w:rPr>
      </w:pPr>
      <w:r>
        <w:rPr>
          <w:rFonts w:eastAsia="Calibri,Bold"/>
          <w:sz w:val="22"/>
          <w:szCs w:val="22"/>
          <w:lang w:eastAsia="en-US"/>
        </w:rPr>
        <w:t>Ogólne wymagania dot. transportu podano w SST D-M-00.00.00 „Wymagani</w:t>
      </w:r>
      <w:r>
        <w:rPr>
          <w:rFonts w:eastAsia="Calibri,Bold"/>
          <w:sz w:val="22"/>
          <w:szCs w:val="22"/>
          <w:lang w:eastAsia="en-US"/>
        </w:rPr>
        <w:t>a ogólne” [1] pkt 4.</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4.2. Transport materiałów i sprzętu</w:t>
      </w:r>
    </w:p>
    <w:p w:rsidR="00F21EDF" w:rsidRDefault="00F3661D">
      <w:pPr>
        <w:jc w:val="both"/>
        <w:rPr>
          <w:rFonts w:eastAsia="Calibri,Bold"/>
          <w:sz w:val="22"/>
          <w:szCs w:val="22"/>
          <w:lang w:eastAsia="en-US"/>
        </w:rPr>
      </w:pPr>
      <w:r>
        <w:rPr>
          <w:rFonts w:eastAsia="Calibri,Bold"/>
          <w:sz w:val="22"/>
          <w:szCs w:val="22"/>
          <w:lang w:eastAsia="en-US"/>
        </w:rPr>
        <w:tab/>
        <w:t>Sprzęt i materiały do prac geodezyjnych można przewozić dowolnym środkiem transportu.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 WYKONANIE ROBÓT</w:t>
      </w:r>
    </w:p>
    <w:p w:rsidR="00F21EDF" w:rsidRDefault="00F3661D">
      <w:pPr>
        <w:jc w:val="both"/>
        <w:rPr>
          <w:rFonts w:eastAsia="Calibri,Bold"/>
          <w:b/>
          <w:bCs/>
          <w:sz w:val="22"/>
          <w:szCs w:val="22"/>
          <w:lang w:eastAsia="en-US"/>
        </w:rPr>
      </w:pPr>
      <w:r>
        <w:rPr>
          <w:rFonts w:eastAsia="Calibri,Bold"/>
          <w:b/>
          <w:bCs/>
          <w:sz w:val="22"/>
          <w:szCs w:val="22"/>
          <w:lang w:eastAsia="en-US"/>
        </w:rPr>
        <w:t>5.1. Ogólne zasady wykonania robót</w:t>
      </w:r>
    </w:p>
    <w:p w:rsidR="00F21EDF" w:rsidRDefault="00F3661D">
      <w:pPr>
        <w:jc w:val="both"/>
        <w:rPr>
          <w:rFonts w:eastAsia="Calibri,Bold"/>
          <w:sz w:val="22"/>
          <w:szCs w:val="22"/>
          <w:lang w:eastAsia="en-US"/>
        </w:rPr>
      </w:pPr>
      <w:r>
        <w:rPr>
          <w:rFonts w:eastAsia="Calibri,Bold"/>
          <w:sz w:val="22"/>
          <w:szCs w:val="22"/>
          <w:lang w:eastAsia="en-US"/>
        </w:rPr>
        <w:t xml:space="preserve">Ogólne zasady wykonania robót podano w SST D-M-00.00.00 </w:t>
      </w:r>
      <w:r>
        <w:rPr>
          <w:rFonts w:eastAsia="Calibri,Bold"/>
          <w:sz w:val="22"/>
          <w:szCs w:val="22"/>
          <w:lang w:eastAsia="en-US"/>
        </w:rPr>
        <w:t>„Wymagania ogólne” [1] pkt 5.</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5.2. Zasady wykonywania robót</w:t>
      </w:r>
    </w:p>
    <w:p w:rsidR="00F21EDF" w:rsidRDefault="00F3661D">
      <w:pPr>
        <w:jc w:val="both"/>
        <w:rPr>
          <w:rFonts w:eastAsia="Calibri,Bold"/>
          <w:sz w:val="22"/>
          <w:szCs w:val="22"/>
          <w:lang w:eastAsia="en-US"/>
        </w:rPr>
      </w:pPr>
      <w:r>
        <w:rPr>
          <w:rFonts w:eastAsia="Calibri,Bold"/>
          <w:sz w:val="22"/>
          <w:szCs w:val="22"/>
          <w:lang w:eastAsia="en-US"/>
        </w:rPr>
        <w:t>Podstawowe czynności przy wykonywaniu robót obejmują:</w:t>
      </w:r>
    </w:p>
    <w:p w:rsidR="00F21EDF" w:rsidRDefault="00F3661D">
      <w:pPr>
        <w:jc w:val="both"/>
        <w:rPr>
          <w:rFonts w:eastAsia="Calibri,Bold"/>
          <w:sz w:val="22"/>
          <w:szCs w:val="22"/>
          <w:lang w:eastAsia="en-US"/>
        </w:rPr>
      </w:pPr>
      <w:r>
        <w:rPr>
          <w:rFonts w:eastAsia="Calibri,Bold"/>
          <w:sz w:val="22"/>
          <w:szCs w:val="22"/>
          <w:lang w:eastAsia="en-US"/>
        </w:rPr>
        <w:t>- roboty przygotowawcze,</w:t>
      </w:r>
    </w:p>
    <w:p w:rsidR="00F21EDF" w:rsidRDefault="00F3661D">
      <w:pPr>
        <w:jc w:val="both"/>
        <w:rPr>
          <w:rFonts w:eastAsia="Calibri,Bold"/>
          <w:sz w:val="22"/>
          <w:szCs w:val="22"/>
          <w:lang w:eastAsia="en-US"/>
        </w:rPr>
      </w:pPr>
      <w:r>
        <w:rPr>
          <w:rFonts w:eastAsia="Calibri,Bold"/>
          <w:sz w:val="22"/>
          <w:szCs w:val="22"/>
          <w:lang w:eastAsia="en-US"/>
        </w:rPr>
        <w:t>- odtworzenie trasy i punktów wysokościowych,</w:t>
      </w:r>
    </w:p>
    <w:p w:rsidR="00F21EDF" w:rsidRDefault="00F3661D">
      <w:pPr>
        <w:jc w:val="both"/>
        <w:rPr>
          <w:rFonts w:eastAsia="Calibri,Bold"/>
          <w:sz w:val="22"/>
          <w:szCs w:val="22"/>
          <w:lang w:eastAsia="en-US"/>
        </w:rPr>
      </w:pPr>
      <w:r>
        <w:rPr>
          <w:rFonts w:eastAsia="Calibri,Bold"/>
          <w:sz w:val="22"/>
          <w:szCs w:val="22"/>
          <w:lang w:eastAsia="en-US"/>
        </w:rPr>
        <w:t>- geodezyjna inwentaryzacja powykonawcza.</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5.3. Prace przygotowawcze</w:t>
      </w:r>
    </w:p>
    <w:p w:rsidR="00F21EDF" w:rsidRDefault="00F3661D">
      <w:pPr>
        <w:jc w:val="both"/>
        <w:rPr>
          <w:rFonts w:eastAsia="Calibri,Bold"/>
          <w:sz w:val="22"/>
          <w:szCs w:val="22"/>
          <w:lang w:eastAsia="en-US"/>
        </w:rPr>
      </w:pPr>
      <w:r>
        <w:rPr>
          <w:rFonts w:eastAsia="Calibri,Bold"/>
          <w:sz w:val="22"/>
          <w:szCs w:val="22"/>
          <w:lang w:eastAsia="en-US"/>
        </w:rPr>
        <w:t>Przed przystąpieniem do robót Wykonawca robót geodezyjnych powinien:</w:t>
      </w:r>
    </w:p>
    <w:p w:rsidR="00F21EDF" w:rsidRDefault="00F3661D">
      <w:pPr>
        <w:jc w:val="both"/>
        <w:rPr>
          <w:rFonts w:eastAsia="Calibri,Bold"/>
          <w:sz w:val="22"/>
          <w:szCs w:val="22"/>
          <w:lang w:eastAsia="en-US"/>
        </w:rPr>
      </w:pPr>
      <w:r>
        <w:rPr>
          <w:rFonts w:eastAsia="Calibri,Bold"/>
          <w:sz w:val="22"/>
          <w:szCs w:val="22"/>
          <w:lang w:eastAsia="en-US"/>
        </w:rPr>
        <w:t>- zapoznać się z zakresem opracowania,</w:t>
      </w:r>
    </w:p>
    <w:p w:rsidR="00F21EDF" w:rsidRDefault="00F3661D">
      <w:pPr>
        <w:jc w:val="both"/>
        <w:rPr>
          <w:rFonts w:eastAsia="Calibri,Bold"/>
          <w:sz w:val="22"/>
          <w:szCs w:val="22"/>
          <w:lang w:eastAsia="en-US"/>
        </w:rPr>
      </w:pPr>
      <w:r>
        <w:rPr>
          <w:rFonts w:eastAsia="Calibri,Bold"/>
          <w:sz w:val="22"/>
          <w:szCs w:val="22"/>
          <w:lang w:eastAsia="en-US"/>
        </w:rPr>
        <w:t>- przeprowadzić z Zamawiającym (Inżynierem) uzgodnienia dotyczące sposobu wykonania prac,</w:t>
      </w:r>
    </w:p>
    <w:p w:rsidR="00F21EDF" w:rsidRDefault="00F3661D">
      <w:pPr>
        <w:jc w:val="both"/>
        <w:rPr>
          <w:rFonts w:eastAsia="Calibri,Bold"/>
          <w:sz w:val="22"/>
          <w:szCs w:val="22"/>
          <w:lang w:eastAsia="en-US"/>
        </w:rPr>
      </w:pPr>
      <w:r>
        <w:rPr>
          <w:rFonts w:eastAsia="Calibri,Bold"/>
          <w:sz w:val="22"/>
          <w:szCs w:val="22"/>
          <w:lang w:eastAsia="en-US"/>
        </w:rPr>
        <w:t>- zapoznać się z dokumentacją projektową,</w:t>
      </w:r>
    </w:p>
    <w:p w:rsidR="00F21EDF" w:rsidRDefault="00F3661D">
      <w:pPr>
        <w:jc w:val="both"/>
        <w:rPr>
          <w:rFonts w:eastAsia="Calibri,Bold"/>
          <w:sz w:val="22"/>
          <w:szCs w:val="22"/>
          <w:lang w:eastAsia="en-US"/>
        </w:rPr>
      </w:pPr>
      <w:r>
        <w:rPr>
          <w:rFonts w:eastAsia="Calibri,Bold"/>
          <w:sz w:val="22"/>
          <w:szCs w:val="22"/>
          <w:lang w:eastAsia="en-US"/>
        </w:rPr>
        <w:t>- zebrać informa</w:t>
      </w:r>
      <w:r>
        <w:rPr>
          <w:rFonts w:eastAsia="Calibri,Bold"/>
          <w:sz w:val="22"/>
          <w:szCs w:val="22"/>
          <w:lang w:eastAsia="en-US"/>
        </w:rPr>
        <w:t>cje o rodzaju i stanie osnów geodezyjnych na obszarze objętym budową drogi,</w:t>
      </w:r>
    </w:p>
    <w:p w:rsidR="00F21EDF" w:rsidRDefault="00F3661D">
      <w:pPr>
        <w:jc w:val="both"/>
        <w:rPr>
          <w:rFonts w:eastAsia="Calibri,Bold"/>
          <w:sz w:val="22"/>
          <w:szCs w:val="22"/>
          <w:lang w:eastAsia="en-US"/>
        </w:rPr>
      </w:pPr>
      <w:r>
        <w:rPr>
          <w:rFonts w:eastAsia="Calibri,Bold"/>
          <w:sz w:val="22"/>
          <w:szCs w:val="22"/>
          <w:lang w:eastAsia="en-US"/>
        </w:rPr>
        <w:t>- zapoznać się z przewidywanym sposobem realizacji budowy,</w:t>
      </w:r>
    </w:p>
    <w:p w:rsidR="00F21EDF" w:rsidRDefault="00F3661D">
      <w:pPr>
        <w:jc w:val="both"/>
        <w:rPr>
          <w:rFonts w:eastAsia="Calibri,Bold"/>
          <w:sz w:val="22"/>
          <w:szCs w:val="22"/>
          <w:lang w:eastAsia="en-US"/>
        </w:rPr>
      </w:pPr>
      <w:r>
        <w:rPr>
          <w:rFonts w:eastAsia="Calibri,Bold"/>
          <w:sz w:val="22"/>
          <w:szCs w:val="22"/>
          <w:lang w:eastAsia="en-US"/>
        </w:rPr>
        <w:t>- przeprowadzić wywiad szczegółowy w terenie.</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5.4. Odtworzenie trasy drogi i punktów wysokościowych</w:t>
      </w:r>
    </w:p>
    <w:p w:rsidR="00F21EDF" w:rsidRDefault="00F3661D">
      <w:pPr>
        <w:jc w:val="both"/>
        <w:rPr>
          <w:rFonts w:eastAsia="Calibri,Bold"/>
          <w:sz w:val="22"/>
          <w:szCs w:val="22"/>
          <w:lang w:eastAsia="en-US"/>
        </w:rPr>
      </w:pPr>
      <w:r>
        <w:rPr>
          <w:rFonts w:eastAsia="Calibri,Bold"/>
          <w:sz w:val="22"/>
          <w:szCs w:val="22"/>
          <w:lang w:eastAsia="en-US"/>
        </w:rPr>
        <w:t>5.4.1. Zasady wykony</w:t>
      </w:r>
      <w:r>
        <w:rPr>
          <w:rFonts w:eastAsia="Calibri,Bold"/>
          <w:sz w:val="22"/>
          <w:szCs w:val="22"/>
          <w:lang w:eastAsia="en-US"/>
        </w:rPr>
        <w:t>wania prac pomiarowych</w:t>
      </w:r>
    </w:p>
    <w:p w:rsidR="00F21EDF" w:rsidRDefault="00F3661D">
      <w:pPr>
        <w:jc w:val="both"/>
        <w:rPr>
          <w:rFonts w:eastAsia="Calibri,Bold"/>
          <w:sz w:val="22"/>
          <w:szCs w:val="22"/>
          <w:lang w:eastAsia="en-US"/>
        </w:rPr>
      </w:pPr>
      <w:r>
        <w:rPr>
          <w:rFonts w:eastAsia="Calibri,Bold"/>
          <w:sz w:val="22"/>
          <w:szCs w:val="22"/>
          <w:lang w:eastAsia="en-US"/>
        </w:rPr>
        <w:tab/>
        <w:t>Prace pomiarowe powinny być wykonane zgodnie z obowiązującymi Instrukcjami i wytycznymi GUGiK [3÷10]. Przed przystąpieniem do robót Wykonawca powinien przejąć od Zamawiającego dane zawierające lokalizację i współrzędne punktów główn</w:t>
      </w:r>
      <w:r>
        <w:rPr>
          <w:rFonts w:eastAsia="Calibri,Bold"/>
          <w:sz w:val="22"/>
          <w:szCs w:val="22"/>
          <w:lang w:eastAsia="en-US"/>
        </w:rPr>
        <w:t>ych trasy oraz reperów. W oparciu o materiały dostarczone przez Zamawiającego, Wykonawca powinien przeprowadzić obliczenia i pomiary geodezyjne niezbędne do szczegółowego wytyczenia robót. Prace pomiarowe powinny być wykonane przez osoby posiadające odpowi</w:t>
      </w:r>
      <w:r>
        <w:rPr>
          <w:rFonts w:eastAsia="Calibri,Bold"/>
          <w:sz w:val="22"/>
          <w:szCs w:val="22"/>
          <w:lang w:eastAsia="en-US"/>
        </w:rPr>
        <w:t xml:space="preserve">ednie kwalifikacje i uprawnienia. Wykonawca powinien natychmiast poinformować </w:t>
      </w:r>
      <w:r>
        <w:rPr>
          <w:rFonts w:eastAsia="Calibri,Bold"/>
          <w:sz w:val="22"/>
          <w:szCs w:val="22"/>
          <w:lang w:eastAsia="en-US"/>
        </w:rPr>
        <w:lastRenderedPageBreak/>
        <w:t>Inżyniera o wszelkich błędach wykrytych w wytyczeniu punktów głównych trasy i (lub) reperów roboczych. Błędy te powinny być usunięte na koszt Zamawiającego. Wykonawca powinien sp</w:t>
      </w:r>
      <w:r>
        <w:rPr>
          <w:rFonts w:eastAsia="Calibri,Bold"/>
          <w:sz w:val="22"/>
          <w:szCs w:val="22"/>
          <w:lang w:eastAsia="en-US"/>
        </w:rPr>
        <w:t>rawdzić czy rzędne terenu określone w dokumentacji projektowej są zgodne z rzeczywistymi rzędnymi terenu. Jeżeli Wykonawca stwierdzi, że rzeczywiste rzędne terenu istotnie różnią się od rzędnych określonych w dokumentacji projektowej, to powinien powiadomi</w:t>
      </w:r>
      <w:r>
        <w:rPr>
          <w:rFonts w:eastAsia="Calibri,Bold"/>
          <w:sz w:val="22"/>
          <w:szCs w:val="22"/>
          <w:lang w:eastAsia="en-US"/>
        </w:rPr>
        <w:t>ć o tym Inżyniera. Ukształtowanie terenu w takim rejonie nie powinno być zmieniane przed podjęciem odpowiedniej decyzji przez Inżyniera. Wszystkie roboty dodatkowe, wynikające z różnic rzędnych terenu podanych w dokumentacji projektowej i rzędnych rzeczywi</w:t>
      </w:r>
      <w:r>
        <w:rPr>
          <w:rFonts w:eastAsia="Calibri,Bold"/>
          <w:sz w:val="22"/>
          <w:szCs w:val="22"/>
          <w:lang w:eastAsia="en-US"/>
        </w:rPr>
        <w:t>stych, akceptowane przez Inżyniera, zostaną wykonane na koszt Zamawiającego. Zaniechanie powiadomienia Inżyniera oznacza, że roboty dodatkowe w takim przypadku obciążą Wykonawcę. Wszystkie roboty, które bazują na pomiarach Wykonawcy, nie mogą być rozpoczęt</w:t>
      </w:r>
      <w:r>
        <w:rPr>
          <w:rFonts w:eastAsia="Calibri,Bold"/>
          <w:sz w:val="22"/>
          <w:szCs w:val="22"/>
          <w:lang w:eastAsia="en-US"/>
        </w:rPr>
        <w:t>e przed zaakceptowaniem wyników pomiarów przez Inżyniera.</w:t>
      </w:r>
    </w:p>
    <w:p w:rsidR="00F21EDF" w:rsidRDefault="00F3661D">
      <w:pPr>
        <w:jc w:val="both"/>
        <w:rPr>
          <w:rFonts w:eastAsia="Calibri,Bold"/>
          <w:sz w:val="22"/>
          <w:szCs w:val="22"/>
          <w:lang w:eastAsia="en-US"/>
        </w:rPr>
      </w:pPr>
      <w:r>
        <w:rPr>
          <w:rFonts w:eastAsia="Calibri,Bold"/>
          <w:sz w:val="22"/>
          <w:szCs w:val="22"/>
          <w:lang w:eastAsia="en-US"/>
        </w:rPr>
        <w:tab/>
        <w:t>Punkty wierzchołkowe, punkty główne trasy i punkty pośrednie osi trasy muszą być zaopatrzone w oznaczenia określające w sposób wyraźny i jednoznaczny charakterystykę i położenie tych punktów. Forma</w:t>
      </w:r>
      <w:r>
        <w:rPr>
          <w:rFonts w:eastAsia="Calibri,Bold"/>
          <w:sz w:val="22"/>
          <w:szCs w:val="22"/>
          <w:lang w:eastAsia="en-US"/>
        </w:rPr>
        <w:t xml:space="preserve"> i wzór tych oznaczeń powinny być zaakceptowane przez Inżyniera. Wykonawca jest odpowiedzialny za zabezpieczanie wszystkich punktów pomiarowych i ich oznaczeń w czasie trwania robót. Jeżeli znaki pomiarowe przekazane przez Zamawiającego zostaną zniszczone </w:t>
      </w:r>
      <w:r>
        <w:rPr>
          <w:rFonts w:eastAsia="Calibri,Bold"/>
          <w:sz w:val="22"/>
          <w:szCs w:val="22"/>
          <w:lang w:eastAsia="en-US"/>
        </w:rPr>
        <w:t>przez Wykonawcę świadomie lub wskutek zaniedbania, a ich odtworzenie jest konieczne do dalszego prowadzenia robót, to zostaną one odtworzone na koszt Wykonawcy. Wszystkie pozostałe prace pomiarowe konieczne dla prawidłowej realizacji robót należą do obowią</w:t>
      </w:r>
      <w:r>
        <w:rPr>
          <w:rFonts w:eastAsia="Calibri,Bold"/>
          <w:sz w:val="22"/>
          <w:szCs w:val="22"/>
          <w:lang w:eastAsia="en-US"/>
        </w:rPr>
        <w:t>zków Wykonawcy.</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5.4.2. Sprawdzenie wyznaczenia punktów głównych osi trasy i punktów wysokościowych</w:t>
      </w:r>
    </w:p>
    <w:p w:rsidR="00F21EDF" w:rsidRDefault="00F3661D">
      <w:pPr>
        <w:jc w:val="both"/>
        <w:rPr>
          <w:rFonts w:eastAsia="Calibri,Bold"/>
          <w:sz w:val="22"/>
          <w:szCs w:val="22"/>
          <w:lang w:eastAsia="en-US"/>
        </w:rPr>
      </w:pPr>
      <w:r>
        <w:rPr>
          <w:rFonts w:eastAsia="Calibri,Bold"/>
          <w:sz w:val="22"/>
          <w:szCs w:val="22"/>
          <w:lang w:eastAsia="en-US"/>
        </w:rPr>
        <w:tab/>
        <w:t>Punkty wierzchołkowe trasy i inne punkty główne powinny być zastabilizowane w sposób trwały, przy użyciu pali drewnianych lub słupków betonowych, a także d</w:t>
      </w:r>
      <w:r>
        <w:rPr>
          <w:rFonts w:eastAsia="Calibri,Bold"/>
          <w:sz w:val="22"/>
          <w:szCs w:val="22"/>
          <w:lang w:eastAsia="en-US"/>
        </w:rPr>
        <w:t>owiązane do punktów pomocniczych, położonych poza granicą robót ziemnych. Maksymalna odległość pomiędzy punktami głównymi na odcinkach prostych nie może przekraczać 500 m. Wykonawca powinien założyć robocze punkty wysokościowe (repery robocze) wzdłuż osi t</w:t>
      </w:r>
      <w:r>
        <w:rPr>
          <w:rFonts w:eastAsia="Calibri,Bold"/>
          <w:sz w:val="22"/>
          <w:szCs w:val="22"/>
          <w:lang w:eastAsia="en-US"/>
        </w:rPr>
        <w:t>rasy drogowej, a także przy każdym obiekcie inżynierskim. Maksymalna odległość między reperami roboczymi wzdłuż trasy drogowej w terenie płaskim powinna wynosić 500 metrów, natomiast w terenie falistym i górskim powinna być odpowiednio zmniejszona, zależni</w:t>
      </w:r>
      <w:r>
        <w:rPr>
          <w:rFonts w:eastAsia="Calibri,Bold"/>
          <w:sz w:val="22"/>
          <w:szCs w:val="22"/>
          <w:lang w:eastAsia="en-US"/>
        </w:rPr>
        <w:t>e od jego konfiguracji. Repery robocze należy założyć poza granicami robót związanych z wykonaniem trasy drogowej i obiektów towarzyszących. Jako repery robocze można wykorzystać punkty stałe na stabilnych, istniejących budowlach wzdłuż trasy drogowej. O i</w:t>
      </w:r>
      <w:r>
        <w:rPr>
          <w:rFonts w:eastAsia="Calibri,Bold"/>
          <w:sz w:val="22"/>
          <w:szCs w:val="22"/>
          <w:lang w:eastAsia="en-US"/>
        </w:rPr>
        <w:t>le brak jest takich punktów, repery robocze należy założyć w postaci słupków betonowych lub grubych kształtowników stalowych, osadzonych w gruncie w sposób wykluczający osiadanie, w sposób zaakceptowany przez Inżyniera.</w:t>
      </w:r>
    </w:p>
    <w:p w:rsidR="00F21EDF" w:rsidRDefault="00F3661D">
      <w:pPr>
        <w:jc w:val="both"/>
        <w:rPr>
          <w:rFonts w:eastAsia="Calibri,Bold"/>
          <w:sz w:val="22"/>
          <w:szCs w:val="22"/>
          <w:lang w:eastAsia="en-US"/>
        </w:rPr>
      </w:pPr>
      <w:r>
        <w:rPr>
          <w:rFonts w:eastAsia="Calibri,Bold"/>
          <w:sz w:val="22"/>
          <w:szCs w:val="22"/>
          <w:lang w:eastAsia="en-US"/>
        </w:rPr>
        <w:tab/>
        <w:t xml:space="preserve">Rzędne reperów roboczych należy </w:t>
      </w:r>
      <w:r>
        <w:rPr>
          <w:rFonts w:eastAsia="Calibri,Bold"/>
          <w:sz w:val="22"/>
          <w:szCs w:val="22"/>
          <w:lang w:eastAsia="en-US"/>
        </w:rPr>
        <w:t>określać z taką dokładnością, aby średni błąd niwelacji po</w:t>
      </w:r>
    </w:p>
    <w:p w:rsidR="00F21EDF" w:rsidRDefault="00F3661D">
      <w:pPr>
        <w:jc w:val="both"/>
        <w:rPr>
          <w:rFonts w:eastAsia="Calibri,Bold"/>
          <w:sz w:val="22"/>
          <w:szCs w:val="22"/>
          <w:lang w:eastAsia="en-US"/>
        </w:rPr>
      </w:pPr>
      <w:r>
        <w:rPr>
          <w:rFonts w:eastAsia="Calibri,Bold"/>
          <w:sz w:val="22"/>
          <w:szCs w:val="22"/>
          <w:lang w:eastAsia="en-US"/>
        </w:rPr>
        <w:t>wyrównaniu był mniejszy od 4 mm/km, stosując niwelację podwójną w nawiązaniu do reperów państwowych. Repery robocze powinny być wyposażone w dodatkowe oznaczenia, zawierające wyraźne i jednoznaczne</w:t>
      </w:r>
      <w:r>
        <w:rPr>
          <w:rFonts w:eastAsia="Calibri,Bold"/>
          <w:sz w:val="22"/>
          <w:szCs w:val="22"/>
          <w:lang w:eastAsia="en-US"/>
        </w:rPr>
        <w:t xml:space="preserve"> określenie nazwy reperu i jego rzędnej.</w:t>
      </w:r>
    </w:p>
    <w:p w:rsidR="00F21EDF" w:rsidRDefault="00F21EDF">
      <w:pPr>
        <w:jc w:val="both"/>
        <w:rPr>
          <w:rFonts w:eastAsia="Calibri,Bold"/>
          <w:sz w:val="22"/>
          <w:szCs w:val="22"/>
          <w:lang w:eastAsia="en-US"/>
        </w:rPr>
      </w:pPr>
    </w:p>
    <w:p w:rsidR="00F21EDF" w:rsidRDefault="00F3661D">
      <w:pPr>
        <w:jc w:val="both"/>
        <w:rPr>
          <w:rFonts w:eastAsia="Calibri,Bold"/>
          <w:sz w:val="22"/>
          <w:szCs w:val="22"/>
          <w:lang w:eastAsia="en-US"/>
        </w:rPr>
      </w:pPr>
      <w:r>
        <w:rPr>
          <w:rFonts w:eastAsia="Calibri,Bold"/>
          <w:sz w:val="22"/>
          <w:szCs w:val="22"/>
          <w:lang w:eastAsia="en-US"/>
        </w:rPr>
        <w:t>5.4.3. Odtworzenie osi trasy</w:t>
      </w:r>
    </w:p>
    <w:p w:rsidR="00F21EDF" w:rsidRDefault="00F3661D">
      <w:pPr>
        <w:jc w:val="both"/>
        <w:rPr>
          <w:rFonts w:eastAsia="Calibri,Bold"/>
          <w:sz w:val="22"/>
          <w:szCs w:val="22"/>
          <w:lang w:eastAsia="en-US"/>
        </w:rPr>
      </w:pPr>
      <w:r>
        <w:rPr>
          <w:rFonts w:eastAsia="Calibri,Bold"/>
          <w:sz w:val="22"/>
          <w:szCs w:val="22"/>
          <w:lang w:eastAsia="en-US"/>
        </w:rPr>
        <w:tab/>
        <w:t>Tyczenie osi trasy należy wykonać w oparciu o dokumentację projektową oraz inne dane geodezyjne przekazane przez Zamawiającego, przy wykorzystaniu sieci poligonizacji państwowej albo i</w:t>
      </w:r>
      <w:r>
        <w:rPr>
          <w:rFonts w:eastAsia="Calibri,Bold"/>
          <w:sz w:val="22"/>
          <w:szCs w:val="22"/>
          <w:lang w:eastAsia="en-US"/>
        </w:rPr>
        <w:t>nnej osnowy geodezyjnej, określonej w dokumentacji projektowej. Oś trasy powinna być wyznaczona w punktach głównych i w punktach pośrednich w odległości zależnej od charakterystyki terenu i ukształtowania trasy, lecz nie rzadziej niż co 50 metrów. Dopuszcz</w:t>
      </w:r>
      <w:r>
        <w:rPr>
          <w:rFonts w:eastAsia="Calibri,Bold"/>
          <w:sz w:val="22"/>
          <w:szCs w:val="22"/>
          <w:lang w:eastAsia="en-US"/>
        </w:rPr>
        <w:t xml:space="preserve">alne odchylenie sytuacyjne wytyczonej osi trasy w stosunku do dokumentacji projektowej nie może być większe niż 3 cm dla autostrad i dróg ekspresowych lub 5 cm dla pozostałych dróg. Rzędne niwelety punktów osi trasy należy wyznaczyć z dokładnością do 1 cm </w:t>
      </w:r>
      <w:r>
        <w:rPr>
          <w:rFonts w:eastAsia="Calibri,Bold"/>
          <w:sz w:val="22"/>
          <w:szCs w:val="22"/>
          <w:lang w:eastAsia="en-US"/>
        </w:rPr>
        <w:t>w stosunku do rzędnych niwelety określonych w dokumentacji projektowej. Do utrwalenia osi trasy w terenie należy użyć materiałów wymienionych w punkcie 2.2. Usunięcie pali z osi trasy jest dopuszczalne tylko wówczas, gdy Wykonawca robót zastąpi je odpowied</w:t>
      </w:r>
      <w:r>
        <w:rPr>
          <w:rFonts w:eastAsia="Calibri,Bold"/>
          <w:sz w:val="22"/>
          <w:szCs w:val="22"/>
          <w:lang w:eastAsia="en-US"/>
        </w:rPr>
        <w:t>nimi palami po obu stronach osi, umieszczonych poza granicą robót.</w:t>
      </w:r>
    </w:p>
    <w:p w:rsidR="00F21EDF" w:rsidRDefault="00F21EDF">
      <w:pPr>
        <w:jc w:val="both"/>
        <w:rPr>
          <w:rFonts w:eastAsia="Calibri,Bold"/>
          <w:b/>
          <w:bCs/>
          <w:sz w:val="22"/>
          <w:szCs w:val="22"/>
          <w:lang w:eastAsia="en-US"/>
        </w:rPr>
      </w:pPr>
    </w:p>
    <w:p w:rsidR="00F21EDF" w:rsidRDefault="00F3661D">
      <w:pPr>
        <w:jc w:val="both"/>
        <w:rPr>
          <w:rFonts w:eastAsia="Calibri,Bold"/>
          <w:sz w:val="22"/>
          <w:szCs w:val="22"/>
          <w:lang w:eastAsia="en-US"/>
        </w:rPr>
      </w:pPr>
      <w:r>
        <w:rPr>
          <w:rFonts w:eastAsia="Calibri,Bold"/>
          <w:bCs/>
          <w:sz w:val="22"/>
          <w:szCs w:val="22"/>
          <w:lang w:eastAsia="en-US"/>
        </w:rPr>
        <w:t>5.4.4</w:t>
      </w:r>
      <w:r>
        <w:rPr>
          <w:rFonts w:eastAsia="Calibri,Bold"/>
          <w:sz w:val="22"/>
          <w:szCs w:val="22"/>
          <w:lang w:eastAsia="en-US"/>
        </w:rPr>
        <w:t>. Wyznaczenie przekrojów poprzecznych</w:t>
      </w:r>
    </w:p>
    <w:p w:rsidR="00F21EDF" w:rsidRDefault="00F3661D">
      <w:pPr>
        <w:jc w:val="both"/>
        <w:rPr>
          <w:rFonts w:eastAsia="Calibri,Bold"/>
          <w:sz w:val="22"/>
          <w:szCs w:val="22"/>
          <w:lang w:eastAsia="en-US"/>
        </w:rPr>
      </w:pPr>
      <w:r>
        <w:rPr>
          <w:rFonts w:eastAsia="Calibri,Bold"/>
          <w:sz w:val="22"/>
          <w:szCs w:val="22"/>
          <w:lang w:eastAsia="en-US"/>
        </w:rPr>
        <w:tab/>
        <w:t xml:space="preserve">Wyznaczenie przekrojów poprzecznych obejmuje wyznaczenie krawędzi nasypów i wykopów na powierzchni terenu (określenie granicy robót), zgodnie z </w:t>
      </w:r>
      <w:r>
        <w:rPr>
          <w:rFonts w:eastAsia="Calibri,Bold"/>
          <w:sz w:val="22"/>
          <w:szCs w:val="22"/>
          <w:lang w:eastAsia="en-US"/>
        </w:rPr>
        <w:t>dokumentacją projektową oraz w miejscach wymagających uzupełnienia dla poprawnego przeprowadzenia robót i w miejscach zaakceptowanych przez Inżyniera.</w:t>
      </w:r>
    </w:p>
    <w:p w:rsidR="00F21EDF" w:rsidRDefault="00F3661D">
      <w:pPr>
        <w:jc w:val="both"/>
        <w:rPr>
          <w:rFonts w:eastAsia="Calibri,Bold"/>
          <w:sz w:val="22"/>
          <w:szCs w:val="22"/>
          <w:lang w:eastAsia="en-US"/>
        </w:rPr>
      </w:pPr>
      <w:r>
        <w:rPr>
          <w:rFonts w:eastAsia="Calibri,Bold"/>
          <w:sz w:val="22"/>
          <w:szCs w:val="22"/>
          <w:lang w:eastAsia="en-US"/>
        </w:rPr>
        <w:tab/>
        <w:t>Do wyznaczania krawędzi nasypów i wykopów należy stosować dobrze widoczne paliki lub wiechy. Wiechy nale</w:t>
      </w:r>
      <w:r>
        <w:rPr>
          <w:rFonts w:eastAsia="Calibri,Bold"/>
          <w:sz w:val="22"/>
          <w:szCs w:val="22"/>
          <w:lang w:eastAsia="en-US"/>
        </w:rPr>
        <w:t xml:space="preserve">ży stosować w przypadku nasypów o wysokości przekraczającej 1 metr oraz wykopów głębszych niż 1 metr. Odległość między palikami lub wiechami należy dostosować do ukształtowania terenu oraz </w:t>
      </w:r>
      <w:r>
        <w:rPr>
          <w:rFonts w:eastAsia="Calibri,Bold"/>
          <w:sz w:val="22"/>
          <w:szCs w:val="22"/>
          <w:lang w:eastAsia="en-US"/>
        </w:rPr>
        <w:lastRenderedPageBreak/>
        <w:t>geometrii trasy drogowej. Odległość ta co najmniej powinna odpowiad</w:t>
      </w:r>
      <w:r>
        <w:rPr>
          <w:rFonts w:eastAsia="Calibri,Bold"/>
          <w:sz w:val="22"/>
          <w:szCs w:val="22"/>
          <w:lang w:eastAsia="en-US"/>
        </w:rPr>
        <w:t>ać odstępowi kolejnych przekrojów poprzecznych. Profilowanie przekrojów poprzecznych musi umożliwiać wykonanie nasypów i wykopów o kształcie zgodnym z dokumentacją projektową.</w:t>
      </w:r>
    </w:p>
    <w:p w:rsidR="00F21EDF" w:rsidRDefault="00F21EDF">
      <w:pPr>
        <w:jc w:val="both"/>
        <w:rPr>
          <w:rFonts w:eastAsia="Calibri,Bold"/>
          <w:b/>
          <w:bCs/>
          <w:sz w:val="22"/>
          <w:szCs w:val="22"/>
          <w:lang w:eastAsia="en-US"/>
        </w:rPr>
      </w:pPr>
    </w:p>
    <w:p w:rsidR="00F21EDF" w:rsidRDefault="00F3661D">
      <w:pPr>
        <w:jc w:val="both"/>
        <w:rPr>
          <w:rFonts w:eastAsia="Calibri,Bold"/>
          <w:sz w:val="22"/>
          <w:szCs w:val="22"/>
          <w:lang w:eastAsia="en-US"/>
        </w:rPr>
      </w:pPr>
      <w:r>
        <w:rPr>
          <w:rFonts w:eastAsia="Calibri,Bold"/>
          <w:bCs/>
          <w:sz w:val="22"/>
          <w:szCs w:val="22"/>
          <w:lang w:eastAsia="en-US"/>
        </w:rPr>
        <w:t>5.4.5.</w:t>
      </w:r>
      <w:r>
        <w:rPr>
          <w:rFonts w:eastAsia="Calibri,Bold"/>
          <w:b/>
          <w:bCs/>
          <w:sz w:val="22"/>
          <w:szCs w:val="22"/>
          <w:lang w:eastAsia="en-US"/>
        </w:rPr>
        <w:t xml:space="preserve"> </w:t>
      </w:r>
      <w:r>
        <w:rPr>
          <w:rFonts w:eastAsia="Calibri,Bold"/>
          <w:sz w:val="22"/>
          <w:szCs w:val="22"/>
          <w:lang w:eastAsia="en-US"/>
        </w:rPr>
        <w:t>Wyznaczenie położenia obiektów mostowych</w:t>
      </w:r>
    </w:p>
    <w:p w:rsidR="00F21EDF" w:rsidRDefault="00F3661D">
      <w:pPr>
        <w:jc w:val="both"/>
        <w:rPr>
          <w:rFonts w:eastAsia="Calibri,Bold"/>
          <w:sz w:val="22"/>
          <w:szCs w:val="22"/>
          <w:lang w:eastAsia="en-US"/>
        </w:rPr>
      </w:pPr>
      <w:r>
        <w:rPr>
          <w:rFonts w:eastAsia="Calibri,Bold"/>
          <w:sz w:val="22"/>
          <w:szCs w:val="22"/>
          <w:lang w:eastAsia="en-US"/>
        </w:rPr>
        <w:tab/>
        <w:t>Dla każdego z obiektów mostowy</w:t>
      </w:r>
      <w:r>
        <w:rPr>
          <w:rFonts w:eastAsia="Calibri,Bold"/>
          <w:sz w:val="22"/>
          <w:szCs w:val="22"/>
          <w:lang w:eastAsia="en-US"/>
        </w:rPr>
        <w:t>ch należy wyznaczyć jego położenie w terenie poprzez: wytyczenie osi obiektu, wytyczenie punktów określających usytuowanie (kontur) obiektu, w szczególności przyczółków i filarów mostów i wiaduktów. W przypadku mostów i wiaduktów dokumentacja projektowa po</w:t>
      </w:r>
      <w:r>
        <w:rPr>
          <w:rFonts w:eastAsia="Calibri,Bold"/>
          <w:sz w:val="22"/>
          <w:szCs w:val="22"/>
          <w:lang w:eastAsia="en-US"/>
        </w:rPr>
        <w:t>winna zawierać opis odpowiedniej osnowy realizacyjnej do wytyczenia tych obiektów. Położenie obiektu w planie należy określić z dokładnością określoną w punkcie 5.4.3.</w:t>
      </w:r>
    </w:p>
    <w:p w:rsidR="00F21EDF" w:rsidRDefault="00F21EDF">
      <w:pPr>
        <w:jc w:val="both"/>
        <w:rPr>
          <w:rFonts w:eastAsia="Calibri,Bold"/>
          <w:b/>
          <w:bCs/>
          <w:sz w:val="22"/>
          <w:szCs w:val="22"/>
          <w:lang w:eastAsia="en-US"/>
        </w:rPr>
      </w:pPr>
    </w:p>
    <w:p w:rsidR="00F21EDF" w:rsidRDefault="00F3661D">
      <w:pPr>
        <w:jc w:val="both"/>
        <w:rPr>
          <w:rFonts w:eastAsia="Calibri,Bold"/>
          <w:sz w:val="22"/>
          <w:szCs w:val="22"/>
          <w:lang w:eastAsia="en-US"/>
        </w:rPr>
      </w:pPr>
      <w:r>
        <w:rPr>
          <w:rFonts w:eastAsia="Calibri,Bold"/>
          <w:bCs/>
          <w:sz w:val="22"/>
          <w:szCs w:val="22"/>
          <w:lang w:eastAsia="en-US"/>
        </w:rPr>
        <w:t xml:space="preserve">5.4.6. </w:t>
      </w:r>
      <w:r>
        <w:rPr>
          <w:rFonts w:eastAsia="Calibri,Bold"/>
          <w:sz w:val="22"/>
          <w:szCs w:val="22"/>
          <w:lang w:eastAsia="en-US"/>
        </w:rPr>
        <w:t>Skompletowanie dokumentacji geodezyjnej</w:t>
      </w:r>
    </w:p>
    <w:p w:rsidR="00F21EDF" w:rsidRDefault="00F3661D">
      <w:pPr>
        <w:jc w:val="both"/>
        <w:rPr>
          <w:rFonts w:eastAsia="Calibri,Bold"/>
          <w:sz w:val="22"/>
          <w:szCs w:val="22"/>
          <w:lang w:eastAsia="en-US"/>
        </w:rPr>
      </w:pPr>
      <w:r>
        <w:rPr>
          <w:rFonts w:eastAsia="Calibri,Bold"/>
          <w:sz w:val="22"/>
          <w:szCs w:val="22"/>
          <w:lang w:eastAsia="en-US"/>
        </w:rPr>
        <w:tab/>
        <w:t>Dokumentację geodezyjną należy skomplet</w:t>
      </w:r>
      <w:r>
        <w:rPr>
          <w:rFonts w:eastAsia="Calibri,Bold"/>
          <w:sz w:val="22"/>
          <w:szCs w:val="22"/>
          <w:lang w:eastAsia="en-US"/>
        </w:rPr>
        <w:t>ować zgodnie z przepisami instrukcji 0-3 [4] z podziałem na: akta postępowania przeznaczone dla Wykonawcy, dokumentację techniczną przeznaczoną dla Zamawiającego, dokumentację techniczną przeznaczoną dla ośrodka dokumentacji geodezyjnej i kartograficznej.</w:t>
      </w:r>
    </w:p>
    <w:p w:rsidR="00F21EDF" w:rsidRDefault="00F3661D">
      <w:pPr>
        <w:jc w:val="both"/>
        <w:rPr>
          <w:rFonts w:eastAsia="Calibri,Bold"/>
          <w:sz w:val="22"/>
          <w:szCs w:val="22"/>
          <w:lang w:eastAsia="en-US"/>
        </w:rPr>
      </w:pPr>
      <w:r>
        <w:rPr>
          <w:rFonts w:eastAsia="Calibri,Bold"/>
          <w:sz w:val="22"/>
          <w:szCs w:val="22"/>
          <w:lang w:eastAsia="en-US"/>
        </w:rPr>
        <w:tab/>
        <w:t>Sposób skompletowania dokumentacji, o której mowa w punkcie 3 oraz formę dokumentów należy uzgodnić z ośrodkiem dokumentacji. Zamawiający poda w ST, czy dokumentację tę należy okazać Zamawiającemu do wglądu.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5.5. Pomiar powykonawczy wybudowanej drogi</w:t>
      </w:r>
    </w:p>
    <w:p w:rsidR="00F21EDF" w:rsidRDefault="00F3661D">
      <w:pPr>
        <w:jc w:val="both"/>
        <w:rPr>
          <w:rFonts w:eastAsia="Calibri,Bold"/>
          <w:sz w:val="22"/>
          <w:szCs w:val="22"/>
          <w:lang w:eastAsia="en-US"/>
        </w:rPr>
      </w:pPr>
      <w:r>
        <w:rPr>
          <w:rFonts w:eastAsia="Calibri,Bold"/>
          <w:bCs/>
          <w:sz w:val="22"/>
          <w:szCs w:val="22"/>
          <w:lang w:eastAsia="en-US"/>
        </w:rPr>
        <w:t>5.5</w:t>
      </w:r>
      <w:r>
        <w:rPr>
          <w:rFonts w:eastAsia="Calibri,Bold"/>
          <w:bCs/>
          <w:sz w:val="22"/>
          <w:szCs w:val="22"/>
          <w:lang w:eastAsia="en-US"/>
        </w:rPr>
        <w:t>.1.</w:t>
      </w:r>
      <w:r>
        <w:rPr>
          <w:rFonts w:eastAsia="Calibri,Bold"/>
          <w:b/>
          <w:bCs/>
          <w:sz w:val="22"/>
          <w:szCs w:val="22"/>
          <w:lang w:eastAsia="en-US"/>
        </w:rPr>
        <w:t xml:space="preserve"> </w:t>
      </w:r>
      <w:r>
        <w:rPr>
          <w:rFonts w:eastAsia="Calibri,Bold"/>
          <w:sz w:val="22"/>
          <w:szCs w:val="22"/>
          <w:lang w:eastAsia="en-US"/>
        </w:rPr>
        <w:t>Zebranie materiałów i informacji</w:t>
      </w:r>
    </w:p>
    <w:p w:rsidR="00F21EDF" w:rsidRDefault="00F3661D">
      <w:pPr>
        <w:jc w:val="both"/>
        <w:rPr>
          <w:rFonts w:eastAsia="Calibri,Bold"/>
          <w:sz w:val="22"/>
          <w:szCs w:val="22"/>
          <w:lang w:eastAsia="en-US"/>
        </w:rPr>
      </w:pPr>
      <w:r>
        <w:rPr>
          <w:rFonts w:eastAsia="Calibri,Bold"/>
          <w:sz w:val="22"/>
          <w:szCs w:val="22"/>
          <w:lang w:eastAsia="en-US"/>
        </w:rPr>
        <w:tab/>
        <w:t xml:space="preserve">Wykonawca powinien zapoznać się z zakresem opracowania i uzyskać od Zamawiającego instrukcje dotyczące ewentualnych etapów wykonywania pomiarów powykonawczych. Pomiary powykonawcze powinny być poprzedzone uzyskaniem z </w:t>
      </w:r>
      <w:r>
        <w:rPr>
          <w:rFonts w:eastAsia="Calibri,Bold"/>
          <w:sz w:val="22"/>
          <w:szCs w:val="22"/>
          <w:lang w:eastAsia="en-US"/>
        </w:rPr>
        <w:t>ośrodków dokumentacji geodezyjnej i kartograficznej informacji o rodzaju, położeniu i stanie punktów osnowy geodezyjnej (poziomej i wysokościowej) oraz o mapie zasadniczej i katastralnej. W przypadku stwierdzenia, że w trakcie realizacji obiektu nie został</w:t>
      </w:r>
      <w:r>
        <w:rPr>
          <w:rFonts w:eastAsia="Calibri,Bold"/>
          <w:sz w:val="22"/>
          <w:szCs w:val="22"/>
          <w:lang w:eastAsia="en-US"/>
        </w:rPr>
        <w:t>a wykonana bieżąca inwentaryzacja sieci uzbrojenia terenu, należy powiadomić o tym Zamawiającego.</w:t>
      </w:r>
    </w:p>
    <w:p w:rsidR="00F21EDF" w:rsidRDefault="00F3661D">
      <w:pPr>
        <w:jc w:val="both"/>
        <w:rPr>
          <w:rFonts w:eastAsia="Calibri,Bold"/>
          <w:sz w:val="22"/>
          <w:szCs w:val="22"/>
          <w:lang w:eastAsia="en-US"/>
        </w:rPr>
      </w:pPr>
      <w:r>
        <w:rPr>
          <w:rFonts w:eastAsia="Calibri,Bold"/>
          <w:sz w:val="22"/>
          <w:szCs w:val="22"/>
          <w:lang w:eastAsia="en-US"/>
        </w:rPr>
        <w:t>Przy analizie zebranych materiałów i informacji należy ustalić:</w:t>
      </w:r>
    </w:p>
    <w:p w:rsidR="00F21EDF" w:rsidRDefault="00F3661D">
      <w:pPr>
        <w:jc w:val="both"/>
        <w:rPr>
          <w:rFonts w:eastAsia="Calibri,Bold"/>
          <w:sz w:val="22"/>
          <w:szCs w:val="22"/>
          <w:lang w:eastAsia="en-US"/>
        </w:rPr>
      </w:pPr>
      <w:r>
        <w:rPr>
          <w:rFonts w:eastAsia="Calibri,Bold"/>
          <w:sz w:val="22"/>
          <w:szCs w:val="22"/>
          <w:lang w:eastAsia="en-US"/>
        </w:rPr>
        <w:t>- klasy i dokładności istniejących osnów geodezyjnych oraz możliwości wykorzystania ich do pom</w:t>
      </w:r>
      <w:r>
        <w:rPr>
          <w:rFonts w:eastAsia="Calibri,Bold"/>
          <w:sz w:val="22"/>
          <w:szCs w:val="22"/>
          <w:lang w:eastAsia="en-US"/>
        </w:rPr>
        <w:t>iarów powykonawczych,</w:t>
      </w:r>
    </w:p>
    <w:p w:rsidR="00F21EDF" w:rsidRDefault="00F3661D">
      <w:pPr>
        <w:jc w:val="both"/>
        <w:rPr>
          <w:rFonts w:eastAsia="Calibri,Bold"/>
          <w:sz w:val="22"/>
          <w:szCs w:val="22"/>
          <w:lang w:eastAsia="en-US"/>
        </w:rPr>
      </w:pPr>
      <w:r>
        <w:rPr>
          <w:rFonts w:eastAsia="Calibri,Bold"/>
          <w:sz w:val="22"/>
          <w:szCs w:val="22"/>
          <w:lang w:eastAsia="en-US"/>
        </w:rPr>
        <w:t>- rodzaje układów współrzędnych i poziomów odniesienia,</w:t>
      </w:r>
    </w:p>
    <w:p w:rsidR="00F21EDF" w:rsidRDefault="00F3661D">
      <w:pPr>
        <w:jc w:val="both"/>
        <w:rPr>
          <w:rFonts w:eastAsia="Calibri,Bold"/>
          <w:sz w:val="22"/>
          <w:szCs w:val="22"/>
          <w:lang w:eastAsia="en-US"/>
        </w:rPr>
      </w:pPr>
      <w:r>
        <w:rPr>
          <w:rFonts w:eastAsia="Calibri,Bold"/>
          <w:sz w:val="22"/>
          <w:szCs w:val="22"/>
          <w:lang w:eastAsia="en-US"/>
        </w:rPr>
        <w:t>- zakres i sposób aktualizacji dokumentów bazowych, znajdujących się w ośrodku dokumentacji o wyniku pomiaru powykonawczego.</w:t>
      </w:r>
    </w:p>
    <w:p w:rsidR="00F21EDF" w:rsidRDefault="00F21EDF">
      <w:pPr>
        <w:jc w:val="both"/>
        <w:rPr>
          <w:rFonts w:eastAsia="Calibri,Bold"/>
          <w:b/>
          <w:bCs/>
          <w:sz w:val="22"/>
          <w:szCs w:val="22"/>
          <w:lang w:eastAsia="en-US"/>
        </w:rPr>
      </w:pPr>
    </w:p>
    <w:p w:rsidR="00F21EDF" w:rsidRDefault="00F3661D">
      <w:pPr>
        <w:jc w:val="both"/>
        <w:rPr>
          <w:rFonts w:eastAsia="Calibri,Bold"/>
          <w:sz w:val="22"/>
          <w:szCs w:val="22"/>
          <w:lang w:eastAsia="en-US"/>
        </w:rPr>
      </w:pPr>
      <w:r>
        <w:rPr>
          <w:rFonts w:eastAsia="Calibri,Bold"/>
          <w:bCs/>
          <w:sz w:val="22"/>
          <w:szCs w:val="22"/>
          <w:lang w:eastAsia="en-US"/>
        </w:rPr>
        <w:t>5.5.2.</w:t>
      </w:r>
      <w:r>
        <w:rPr>
          <w:rFonts w:eastAsia="Calibri,Bold"/>
          <w:b/>
          <w:bCs/>
          <w:sz w:val="22"/>
          <w:szCs w:val="22"/>
          <w:lang w:eastAsia="en-US"/>
        </w:rPr>
        <w:t xml:space="preserve"> </w:t>
      </w:r>
      <w:r>
        <w:rPr>
          <w:rFonts w:eastAsia="Calibri,Bold"/>
          <w:sz w:val="22"/>
          <w:szCs w:val="22"/>
          <w:lang w:eastAsia="en-US"/>
        </w:rPr>
        <w:t>Prace pomiarowe i kameralne</w:t>
      </w:r>
    </w:p>
    <w:p w:rsidR="00F21EDF" w:rsidRDefault="00F3661D">
      <w:pPr>
        <w:jc w:val="both"/>
        <w:rPr>
          <w:rFonts w:eastAsia="Calibri,Bold"/>
          <w:sz w:val="22"/>
          <w:szCs w:val="22"/>
          <w:lang w:eastAsia="en-US"/>
        </w:rPr>
      </w:pPr>
      <w:r>
        <w:rPr>
          <w:rFonts w:eastAsia="Calibri,Bold"/>
          <w:sz w:val="22"/>
          <w:szCs w:val="22"/>
          <w:lang w:eastAsia="en-US"/>
        </w:rPr>
        <w:tab/>
        <w:t xml:space="preserve">W pierwszej </w:t>
      </w:r>
      <w:r>
        <w:rPr>
          <w:rFonts w:eastAsia="Calibri,Bold"/>
          <w:sz w:val="22"/>
          <w:szCs w:val="22"/>
          <w:lang w:eastAsia="en-US"/>
        </w:rPr>
        <w:t>fazie prac należy wykonać: ogólne rozeznanie w terenie, odszukanie punktów istniejącej osnowy geodezyjnej z ustaleniem stanu technicznego tych punktów oraz aktualizacją opisów topograficznych, zbadanie wizur pomiędzy punktami i ewentualne ich oczyszczenie,</w:t>
      </w:r>
      <w:r>
        <w:rPr>
          <w:rFonts w:eastAsia="Calibri,Bold"/>
          <w:sz w:val="22"/>
          <w:szCs w:val="22"/>
          <w:lang w:eastAsia="en-US"/>
        </w:rPr>
        <w:t xml:space="preserve"> wstępne rozeznanie odnośnie konieczności uzupełnienia lub zaprojektowania osnowy poziomej III klasy oraz osnowy pomiarowej. Następnie należy pomierzyć wznowioną lub założoną osnowę, a następnie wykonać pomiary inwentaryzacyjne, zgodnie z instrukcją G-4 [8</w:t>
      </w:r>
      <w:r>
        <w:rPr>
          <w:rFonts w:eastAsia="Calibri,Bold"/>
          <w:sz w:val="22"/>
          <w:szCs w:val="22"/>
          <w:lang w:eastAsia="en-US"/>
        </w:rPr>
        <w:t>] GUGiK, mierząc wszystkie elementy treści mapy zasadniczej oraz treść dodatkową obejmującą: granice ustalone według stanu prawnego, kilometraż dróg, znaki drogowe, punkty referencyjne, obiekty mostowe z rzędnymi wlotu i wylotu, światłem i skrajnią, wszyst</w:t>
      </w:r>
      <w:r>
        <w:rPr>
          <w:rFonts w:eastAsia="Calibri,Bold"/>
          <w:sz w:val="22"/>
          <w:szCs w:val="22"/>
          <w:lang w:eastAsia="en-US"/>
        </w:rPr>
        <w:t>kie drzewa w pasie drogowym, zabytki i pomniki przyrody, wszystkie ogrodzenia z furtkami i bramami oraz z podziałem na trwałe i nietrwałe, rowy, studnie z ich średnicami, przekroje poprzeczne dróg co 20÷50 m oraz inne elementy według wymagań Zamawiającego.</w:t>
      </w:r>
    </w:p>
    <w:p w:rsidR="00F21EDF" w:rsidRDefault="00F3661D">
      <w:pPr>
        <w:jc w:val="both"/>
        <w:rPr>
          <w:rFonts w:eastAsia="Calibri,Bold"/>
          <w:sz w:val="22"/>
          <w:szCs w:val="22"/>
          <w:lang w:eastAsia="en-US"/>
        </w:rPr>
      </w:pPr>
      <w:r>
        <w:rPr>
          <w:rFonts w:eastAsia="Calibri,Bold"/>
          <w:sz w:val="22"/>
          <w:szCs w:val="22"/>
          <w:lang w:eastAsia="en-US"/>
        </w:rPr>
        <w:tab/>
        <w:t>Prace obliczeniowe należy wykonać przy pomocy sprzętu komputerowego. Wniesienie pomierzonej treści na mapę zasadniczą oraz mapę katastralną należy wykonać metodą klasyczną (kartowaniem i kreśleniem ręcznym) lub przy pomocy plotera. Wtórnik mapy zasadnicz</w:t>
      </w:r>
      <w:r>
        <w:rPr>
          <w:rFonts w:eastAsia="Calibri,Bold"/>
          <w:sz w:val="22"/>
          <w:szCs w:val="22"/>
          <w:lang w:eastAsia="en-US"/>
        </w:rPr>
        <w:t>ej dla Zamawiającego należy uzupełnić o elementy wymienione w drugim akapicie niniejszego punktu, tą samą techniką z jaką została wykonana mapa (numeryczną względnie analogową). Dokumentację geodezyjną i kartograficzną należy skompletować zgodnie z przepis</w:t>
      </w:r>
      <w:r>
        <w:rPr>
          <w:rFonts w:eastAsia="Calibri,Bold"/>
          <w:sz w:val="22"/>
          <w:szCs w:val="22"/>
          <w:lang w:eastAsia="en-US"/>
        </w:rPr>
        <w:t>ami instrukcji 0-3 [4], z podziałem na: akta postępowania przeznaczone dla Wykonawcy, dokumentację techniczną przeznaczoną dla Zamawiającego i dokumentację techniczną przeznaczoną dla ośrodka dokumentacji geodezyjnej i kartograficznej. Sposób skompletowani</w:t>
      </w:r>
      <w:r>
        <w:rPr>
          <w:rFonts w:eastAsia="Calibri,Bold"/>
          <w:sz w:val="22"/>
          <w:szCs w:val="22"/>
          <w:lang w:eastAsia="en-US"/>
        </w:rPr>
        <w:t>a i formę dokumentacji dla ośrodka dokumentacji należy uzgodnić z ośrodkiem oraz ustalić czy tę dokumentację należy okazać Zamawiającemu do wglądu.</w:t>
      </w:r>
    </w:p>
    <w:p w:rsidR="00F21EDF" w:rsidRDefault="00F21EDF">
      <w:pPr>
        <w:jc w:val="both"/>
        <w:rPr>
          <w:rFonts w:eastAsia="Calibri,Bold"/>
          <w:b/>
          <w:bCs/>
          <w:sz w:val="22"/>
          <w:szCs w:val="22"/>
          <w:lang w:eastAsia="en-US"/>
        </w:rPr>
      </w:pPr>
    </w:p>
    <w:p w:rsidR="00F21EDF" w:rsidRDefault="00F3661D">
      <w:pPr>
        <w:jc w:val="both"/>
        <w:rPr>
          <w:rFonts w:eastAsia="Calibri,Bold"/>
          <w:sz w:val="22"/>
          <w:szCs w:val="22"/>
          <w:lang w:eastAsia="en-US"/>
        </w:rPr>
      </w:pPr>
      <w:r>
        <w:rPr>
          <w:rFonts w:eastAsia="Calibri,Bold"/>
          <w:bCs/>
          <w:sz w:val="22"/>
          <w:szCs w:val="22"/>
          <w:lang w:eastAsia="en-US"/>
        </w:rPr>
        <w:lastRenderedPageBreak/>
        <w:t>5.5.3.</w:t>
      </w:r>
      <w:r>
        <w:rPr>
          <w:rFonts w:eastAsia="Calibri,Bold"/>
          <w:b/>
          <w:bCs/>
          <w:sz w:val="22"/>
          <w:szCs w:val="22"/>
          <w:lang w:eastAsia="en-US"/>
        </w:rPr>
        <w:t xml:space="preserve"> </w:t>
      </w:r>
      <w:r>
        <w:rPr>
          <w:rFonts w:eastAsia="Calibri,Bold"/>
          <w:sz w:val="22"/>
          <w:szCs w:val="22"/>
          <w:lang w:eastAsia="en-US"/>
        </w:rPr>
        <w:t>Dokumentacja dla Zamawiającego</w:t>
      </w:r>
    </w:p>
    <w:p w:rsidR="00F21EDF" w:rsidRDefault="00F3661D">
      <w:pPr>
        <w:jc w:val="both"/>
        <w:rPr>
          <w:rFonts w:eastAsia="Calibri,Bold"/>
          <w:sz w:val="22"/>
          <w:szCs w:val="22"/>
          <w:lang w:eastAsia="en-US"/>
        </w:rPr>
      </w:pPr>
      <w:r>
        <w:rPr>
          <w:rFonts w:eastAsia="Calibri,Bold"/>
          <w:sz w:val="22"/>
          <w:szCs w:val="22"/>
          <w:lang w:eastAsia="en-US"/>
        </w:rPr>
        <w:tab/>
        <w:t xml:space="preserve">Jeśli Zamawiający nie ustalił inaczej, to należy skompletować dla </w:t>
      </w:r>
      <w:r>
        <w:rPr>
          <w:rFonts w:eastAsia="Calibri,Bold"/>
          <w:sz w:val="22"/>
          <w:szCs w:val="22"/>
          <w:lang w:eastAsia="en-US"/>
        </w:rPr>
        <w:t>Zamawiającego następujące</w:t>
      </w:r>
    </w:p>
    <w:p w:rsidR="00F21EDF" w:rsidRDefault="00F3661D">
      <w:pPr>
        <w:jc w:val="both"/>
        <w:rPr>
          <w:rFonts w:eastAsia="Calibri,Bold"/>
          <w:sz w:val="22"/>
          <w:szCs w:val="22"/>
          <w:lang w:eastAsia="en-US"/>
        </w:rPr>
      </w:pPr>
      <w:r>
        <w:rPr>
          <w:rFonts w:eastAsia="Calibri,Bold"/>
          <w:sz w:val="22"/>
          <w:szCs w:val="22"/>
          <w:lang w:eastAsia="en-US"/>
        </w:rPr>
        <w:t>materiały:</w:t>
      </w:r>
    </w:p>
    <w:p w:rsidR="00F21EDF" w:rsidRDefault="00F3661D">
      <w:pPr>
        <w:jc w:val="both"/>
        <w:rPr>
          <w:rFonts w:eastAsia="Calibri,Bold"/>
          <w:sz w:val="22"/>
          <w:szCs w:val="22"/>
          <w:lang w:eastAsia="en-US"/>
        </w:rPr>
      </w:pPr>
      <w:r>
        <w:rPr>
          <w:rFonts w:eastAsia="Calibri,Bold"/>
          <w:sz w:val="22"/>
          <w:szCs w:val="22"/>
          <w:lang w:eastAsia="en-US"/>
        </w:rPr>
        <w:t>- sprawozdanie techniczne,</w:t>
      </w:r>
    </w:p>
    <w:p w:rsidR="00F21EDF" w:rsidRDefault="00F3661D">
      <w:pPr>
        <w:jc w:val="both"/>
        <w:rPr>
          <w:rFonts w:eastAsia="Calibri,Bold"/>
          <w:sz w:val="22"/>
          <w:szCs w:val="22"/>
          <w:lang w:eastAsia="en-US"/>
        </w:rPr>
      </w:pPr>
      <w:r>
        <w:rPr>
          <w:rFonts w:eastAsia="Calibri,Bold"/>
          <w:sz w:val="22"/>
          <w:szCs w:val="22"/>
          <w:lang w:eastAsia="en-US"/>
        </w:rPr>
        <w:t>- wtórnik mapy zasadniczej uzupełniony dodatkową treścią, którą wymieniono w punkcie 5.5.2,</w:t>
      </w:r>
    </w:p>
    <w:p w:rsidR="00F21EDF" w:rsidRDefault="00F3661D">
      <w:pPr>
        <w:jc w:val="both"/>
        <w:rPr>
          <w:rFonts w:eastAsia="Calibri,Bold"/>
          <w:sz w:val="22"/>
          <w:szCs w:val="22"/>
          <w:lang w:eastAsia="en-US"/>
        </w:rPr>
      </w:pPr>
      <w:r>
        <w:rPr>
          <w:rFonts w:eastAsia="Calibri,Bold"/>
          <w:sz w:val="22"/>
          <w:szCs w:val="22"/>
          <w:lang w:eastAsia="en-US"/>
        </w:rPr>
        <w:t xml:space="preserve">- kopie wykazów współrzędnych punktów osnowy oraz wykazy współrzędnych punktów </w:t>
      </w:r>
    </w:p>
    <w:p w:rsidR="00F21EDF" w:rsidRDefault="00F3661D">
      <w:pPr>
        <w:jc w:val="both"/>
        <w:rPr>
          <w:rFonts w:eastAsia="Calibri,Bold"/>
          <w:sz w:val="22"/>
          <w:szCs w:val="22"/>
          <w:lang w:eastAsia="en-US"/>
        </w:rPr>
      </w:pPr>
      <w:r>
        <w:rPr>
          <w:rFonts w:eastAsia="Calibri,Bold"/>
          <w:sz w:val="22"/>
          <w:szCs w:val="22"/>
          <w:lang w:eastAsia="en-US"/>
        </w:rPr>
        <w:t xml:space="preserve">   granicznych w pos</w:t>
      </w:r>
      <w:r>
        <w:rPr>
          <w:rFonts w:eastAsia="Calibri,Bold"/>
          <w:sz w:val="22"/>
          <w:szCs w:val="22"/>
          <w:lang w:eastAsia="en-US"/>
        </w:rPr>
        <w:t>taci dysku i wydruku na papierze,</w:t>
      </w:r>
    </w:p>
    <w:p w:rsidR="00F21EDF" w:rsidRDefault="00F3661D">
      <w:pPr>
        <w:jc w:val="both"/>
        <w:rPr>
          <w:rFonts w:eastAsia="Calibri,Bold"/>
          <w:sz w:val="22"/>
          <w:szCs w:val="22"/>
          <w:lang w:eastAsia="en-US"/>
        </w:rPr>
      </w:pPr>
      <w:r>
        <w:rPr>
          <w:rFonts w:eastAsia="Calibri,Bold"/>
          <w:sz w:val="22"/>
          <w:szCs w:val="22"/>
          <w:lang w:eastAsia="en-US"/>
        </w:rPr>
        <w:t>- kopie protokołów przekazania znaków geodezyjnych pod ochronę,</w:t>
      </w:r>
    </w:p>
    <w:p w:rsidR="00F21EDF" w:rsidRDefault="00F3661D">
      <w:pPr>
        <w:jc w:val="both"/>
        <w:rPr>
          <w:rFonts w:eastAsia="Calibri,Bold"/>
          <w:sz w:val="22"/>
          <w:szCs w:val="22"/>
          <w:lang w:eastAsia="en-US"/>
        </w:rPr>
      </w:pPr>
      <w:r>
        <w:rPr>
          <w:rFonts w:eastAsia="Calibri,Bold"/>
          <w:sz w:val="22"/>
          <w:szCs w:val="22"/>
          <w:lang w:eastAsia="en-US"/>
        </w:rPr>
        <w:t>- kopie opisów topograficznych,</w:t>
      </w:r>
    </w:p>
    <w:p w:rsidR="00F21EDF" w:rsidRDefault="00F3661D">
      <w:pPr>
        <w:jc w:val="both"/>
        <w:rPr>
          <w:rFonts w:eastAsia="Calibri,Bold"/>
          <w:sz w:val="22"/>
          <w:szCs w:val="22"/>
          <w:lang w:eastAsia="en-US"/>
        </w:rPr>
      </w:pPr>
      <w:r>
        <w:rPr>
          <w:rFonts w:eastAsia="Calibri,Bold"/>
          <w:sz w:val="22"/>
          <w:szCs w:val="22"/>
          <w:lang w:eastAsia="en-US"/>
        </w:rPr>
        <w:t>- kopie szkiców polowych,</w:t>
      </w:r>
    </w:p>
    <w:p w:rsidR="00F21EDF" w:rsidRDefault="00F3661D">
      <w:pPr>
        <w:jc w:val="both"/>
        <w:rPr>
          <w:rFonts w:eastAsia="Calibri,Bold"/>
          <w:sz w:val="22"/>
          <w:szCs w:val="22"/>
          <w:lang w:eastAsia="en-US"/>
        </w:rPr>
      </w:pPr>
      <w:r>
        <w:rPr>
          <w:rFonts w:eastAsia="Calibri,Bold"/>
          <w:sz w:val="22"/>
          <w:szCs w:val="22"/>
          <w:lang w:eastAsia="en-US"/>
        </w:rPr>
        <w:t xml:space="preserve">- nośnik elektroniczny (dysk) z mapą numeryczną oraz wydruk ploterem tych map, jeżeli mapa </w:t>
      </w:r>
    </w:p>
    <w:p w:rsidR="00F21EDF" w:rsidRDefault="00F3661D">
      <w:pPr>
        <w:jc w:val="both"/>
        <w:rPr>
          <w:rFonts w:eastAsia="Calibri,Bold"/>
          <w:sz w:val="22"/>
          <w:szCs w:val="22"/>
          <w:lang w:eastAsia="en-US"/>
        </w:rPr>
      </w:pPr>
      <w:r>
        <w:rPr>
          <w:rFonts w:eastAsia="Calibri,Bold"/>
          <w:sz w:val="22"/>
          <w:szCs w:val="22"/>
          <w:lang w:eastAsia="en-US"/>
        </w:rPr>
        <w:t xml:space="preserve">   reali</w:t>
      </w:r>
      <w:r>
        <w:rPr>
          <w:rFonts w:eastAsia="Calibri,Bold"/>
          <w:sz w:val="22"/>
          <w:szCs w:val="22"/>
          <w:lang w:eastAsia="en-US"/>
        </w:rPr>
        <w:t>zowana jest numerycznie,</w:t>
      </w:r>
    </w:p>
    <w:p w:rsidR="00F21EDF" w:rsidRDefault="00F3661D">
      <w:pPr>
        <w:jc w:val="both"/>
        <w:rPr>
          <w:rFonts w:eastAsia="Calibri,Bold"/>
          <w:sz w:val="22"/>
          <w:szCs w:val="22"/>
          <w:lang w:eastAsia="en-US"/>
        </w:rPr>
      </w:pPr>
      <w:r>
        <w:rPr>
          <w:rFonts w:eastAsia="Calibri,Bold"/>
          <w:sz w:val="22"/>
          <w:szCs w:val="22"/>
          <w:lang w:eastAsia="en-US"/>
        </w:rPr>
        <w:t>- inne materiały zgodne z wymaganiami Zamawiającego.</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 KONTROLA JAKOŚCI ROBÓT</w:t>
      </w:r>
    </w:p>
    <w:p w:rsidR="00F21EDF" w:rsidRDefault="00F3661D">
      <w:pPr>
        <w:jc w:val="both"/>
        <w:rPr>
          <w:rFonts w:eastAsia="Calibri,Bold"/>
          <w:b/>
          <w:bCs/>
          <w:sz w:val="22"/>
          <w:szCs w:val="22"/>
          <w:lang w:eastAsia="en-US"/>
        </w:rPr>
      </w:pPr>
      <w:r>
        <w:rPr>
          <w:rFonts w:eastAsia="Calibri,Bold"/>
          <w:b/>
          <w:bCs/>
          <w:sz w:val="22"/>
          <w:szCs w:val="22"/>
          <w:lang w:eastAsia="en-US"/>
        </w:rPr>
        <w:t>6.1. Ogólne zasady kontroli jakości robót</w:t>
      </w:r>
    </w:p>
    <w:p w:rsidR="00F21EDF" w:rsidRDefault="00F3661D">
      <w:pPr>
        <w:jc w:val="both"/>
        <w:rPr>
          <w:rFonts w:eastAsia="Calibri,Bold"/>
          <w:sz w:val="22"/>
          <w:szCs w:val="22"/>
          <w:lang w:eastAsia="en-US"/>
        </w:rPr>
      </w:pPr>
      <w:r>
        <w:rPr>
          <w:rFonts w:eastAsia="Calibri,Bold"/>
          <w:sz w:val="22"/>
          <w:szCs w:val="22"/>
          <w:lang w:eastAsia="en-US"/>
        </w:rPr>
        <w:t>Ogólne zasady kontroli jakości robót podano w SST D-M-00.00.00 „Wymagania ogólne” [1] pkt 6.</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6.2. Kontrola j</w:t>
      </w:r>
      <w:r>
        <w:rPr>
          <w:rFonts w:eastAsia="Calibri,Bold"/>
          <w:b/>
          <w:bCs/>
          <w:sz w:val="22"/>
          <w:szCs w:val="22"/>
          <w:lang w:eastAsia="en-US"/>
        </w:rPr>
        <w:t>akości prac</w:t>
      </w:r>
    </w:p>
    <w:p w:rsidR="00F21EDF" w:rsidRDefault="00F3661D">
      <w:pPr>
        <w:jc w:val="both"/>
        <w:rPr>
          <w:rFonts w:eastAsia="Calibri,Bold"/>
          <w:sz w:val="22"/>
          <w:szCs w:val="22"/>
          <w:lang w:eastAsia="en-US"/>
        </w:rPr>
      </w:pPr>
      <w:r>
        <w:rPr>
          <w:rFonts w:eastAsia="Calibri,Bold"/>
          <w:sz w:val="22"/>
          <w:szCs w:val="22"/>
          <w:lang w:eastAsia="en-US"/>
        </w:rPr>
        <w:t>Kontrola jakości prac pomiarowych powinna obejmować:</w:t>
      </w:r>
    </w:p>
    <w:p w:rsidR="00F21EDF" w:rsidRDefault="00F3661D">
      <w:pPr>
        <w:jc w:val="both"/>
        <w:rPr>
          <w:rFonts w:eastAsia="Calibri,Bold"/>
          <w:sz w:val="22"/>
          <w:szCs w:val="22"/>
          <w:lang w:eastAsia="en-US"/>
        </w:rPr>
      </w:pPr>
      <w:r>
        <w:rPr>
          <w:rFonts w:eastAsia="Calibri,Bold"/>
          <w:sz w:val="22"/>
          <w:szCs w:val="22"/>
          <w:lang w:eastAsia="en-US"/>
        </w:rPr>
        <w:t>- wewnętrzną kontrolę prowadzoną przez Wykonawcę robót geodezyjnych, która powinna zapewniać</w:t>
      </w:r>
    </w:p>
    <w:p w:rsidR="00F21EDF" w:rsidRDefault="00F3661D">
      <w:pPr>
        <w:jc w:val="both"/>
        <w:rPr>
          <w:rFonts w:eastAsia="Calibri,Bold"/>
          <w:sz w:val="22"/>
          <w:szCs w:val="22"/>
          <w:lang w:eastAsia="en-US"/>
        </w:rPr>
      </w:pPr>
      <w:r>
        <w:rPr>
          <w:rFonts w:eastAsia="Calibri,Bold"/>
          <w:sz w:val="22"/>
          <w:szCs w:val="22"/>
          <w:lang w:eastAsia="en-US"/>
        </w:rPr>
        <w:t xml:space="preserve">możliwość śledzenia przebiegu prac, oceniania ich jakości oraz usuwania nieprawidłowości mogących </w:t>
      </w:r>
      <w:r>
        <w:rPr>
          <w:rFonts w:eastAsia="Calibri,Bold"/>
          <w:sz w:val="22"/>
          <w:szCs w:val="22"/>
          <w:lang w:eastAsia="en-US"/>
        </w:rPr>
        <w:t>mieć wpływ na kolejne etapy robót,</w:t>
      </w:r>
    </w:p>
    <w:p w:rsidR="00F21EDF" w:rsidRDefault="00F3661D">
      <w:pPr>
        <w:jc w:val="both"/>
        <w:rPr>
          <w:rFonts w:eastAsia="Calibri,Bold"/>
          <w:sz w:val="22"/>
          <w:szCs w:val="22"/>
          <w:lang w:eastAsia="en-US"/>
        </w:rPr>
      </w:pPr>
      <w:r>
        <w:rPr>
          <w:rFonts w:eastAsia="Calibri,Bold"/>
          <w:sz w:val="22"/>
          <w:szCs w:val="22"/>
          <w:lang w:eastAsia="en-US"/>
        </w:rPr>
        <w:t>- kontrolę prowadzoną przez służbę nadzoru (Inżyniera),</w:t>
      </w:r>
    </w:p>
    <w:p w:rsidR="00F21EDF" w:rsidRDefault="00F3661D">
      <w:pPr>
        <w:jc w:val="both"/>
        <w:rPr>
          <w:rFonts w:eastAsia="Calibri,Bold"/>
          <w:sz w:val="22"/>
          <w:szCs w:val="22"/>
          <w:lang w:eastAsia="en-US"/>
        </w:rPr>
      </w:pPr>
      <w:r>
        <w:rPr>
          <w:rFonts w:eastAsia="Calibri,Bold"/>
          <w:sz w:val="22"/>
          <w:szCs w:val="22"/>
          <w:lang w:eastAsia="en-US"/>
        </w:rPr>
        <w:t>- przestrzeganie ogólnych zasad prac określonych w instrukcjach i wytycznych GUGiK [3÷10], zgodnie z wymaganiami podanymi w punkcie 5,</w:t>
      </w:r>
    </w:p>
    <w:p w:rsidR="00F21EDF" w:rsidRDefault="00F3661D">
      <w:pPr>
        <w:jc w:val="both"/>
        <w:rPr>
          <w:rFonts w:eastAsia="Calibri,Bold"/>
          <w:sz w:val="22"/>
          <w:szCs w:val="22"/>
          <w:lang w:eastAsia="en-US"/>
        </w:rPr>
      </w:pPr>
      <w:r>
        <w:rPr>
          <w:rFonts w:eastAsia="Calibri,Bold"/>
          <w:sz w:val="22"/>
          <w:szCs w:val="22"/>
          <w:lang w:eastAsia="en-US"/>
        </w:rPr>
        <w:t>- sporządzenie przez Wykonawcę</w:t>
      </w:r>
      <w:r>
        <w:rPr>
          <w:rFonts w:eastAsia="Calibri,Bold"/>
          <w:sz w:val="22"/>
          <w:szCs w:val="22"/>
          <w:lang w:eastAsia="en-US"/>
        </w:rPr>
        <w:t xml:space="preserve"> robót geodezyjnych protokołu z wewnętrznej kontroli robót.</w:t>
      </w:r>
    </w:p>
    <w:p w:rsidR="00F21EDF" w:rsidRDefault="00F3661D">
      <w:pPr>
        <w:jc w:val="both"/>
        <w:rPr>
          <w:rFonts w:eastAsia="Calibri,Bold"/>
          <w:sz w:val="22"/>
          <w:szCs w:val="22"/>
          <w:lang w:eastAsia="en-US"/>
        </w:rPr>
      </w:pPr>
      <w:r>
        <w:rPr>
          <w:rFonts w:eastAsia="Calibri,Bold"/>
          <w:sz w:val="22"/>
          <w:szCs w:val="22"/>
          <w:lang w:eastAsia="en-US"/>
        </w:rPr>
        <w:t>Kontrolę należy prowadzić według ogólnych zasad określonych w instrukcjach i wytycznych GUGiK [3÷10], zgodnie z wymaganiami podanymi w punkcie 5.4.3.</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 OBMIAR ROBÓT</w:t>
      </w:r>
    </w:p>
    <w:p w:rsidR="00F21EDF" w:rsidRDefault="00F3661D">
      <w:pPr>
        <w:jc w:val="both"/>
        <w:rPr>
          <w:rFonts w:eastAsia="Calibri,Bold"/>
          <w:b/>
          <w:bCs/>
          <w:sz w:val="22"/>
          <w:szCs w:val="22"/>
          <w:lang w:eastAsia="en-US"/>
        </w:rPr>
      </w:pPr>
      <w:r>
        <w:rPr>
          <w:rFonts w:eastAsia="Calibri,Bold"/>
          <w:b/>
          <w:bCs/>
          <w:sz w:val="22"/>
          <w:szCs w:val="22"/>
          <w:lang w:eastAsia="en-US"/>
        </w:rPr>
        <w:t>7.1. Ogólne zasady obmiaru ro</w:t>
      </w:r>
      <w:r>
        <w:rPr>
          <w:rFonts w:eastAsia="Calibri,Bold"/>
          <w:b/>
          <w:bCs/>
          <w:sz w:val="22"/>
          <w:szCs w:val="22"/>
          <w:lang w:eastAsia="en-US"/>
        </w:rPr>
        <w:t>bót</w:t>
      </w:r>
    </w:p>
    <w:p w:rsidR="00F21EDF" w:rsidRDefault="00F3661D">
      <w:pPr>
        <w:jc w:val="both"/>
        <w:rPr>
          <w:rFonts w:eastAsia="Calibri,Bold"/>
          <w:sz w:val="22"/>
          <w:szCs w:val="22"/>
          <w:lang w:eastAsia="en-US"/>
        </w:rPr>
      </w:pPr>
      <w:r>
        <w:rPr>
          <w:rFonts w:eastAsia="Calibri,Bold"/>
          <w:sz w:val="22"/>
          <w:szCs w:val="22"/>
          <w:lang w:eastAsia="en-US"/>
        </w:rPr>
        <w:tab/>
        <w:t>Ogólne zasady obmiaru robót podano w SST D-M-00.00.00 „Wymagania ogólne” [1] pkt 7.</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7.2. Jednostka obmiarowa</w:t>
      </w:r>
    </w:p>
    <w:p w:rsidR="00F21EDF" w:rsidRDefault="00F3661D">
      <w:pPr>
        <w:jc w:val="both"/>
        <w:rPr>
          <w:rFonts w:eastAsia="Calibri,Bold"/>
          <w:sz w:val="22"/>
          <w:szCs w:val="22"/>
          <w:lang w:eastAsia="en-US"/>
        </w:rPr>
      </w:pPr>
      <w:r>
        <w:rPr>
          <w:rFonts w:eastAsia="Calibri,Bold"/>
          <w:sz w:val="22"/>
          <w:szCs w:val="22"/>
          <w:lang w:eastAsia="en-US"/>
        </w:rPr>
        <w:tab/>
        <w:t>Jednostką obmiarową jest km (kilometr) odtworzonej trasy w terenie. Przy pomiarach powykonawczych wybudowanej drogi przyjmuje się jednostki:</w:t>
      </w:r>
      <w:r>
        <w:rPr>
          <w:rFonts w:eastAsia="Calibri,Bold"/>
          <w:sz w:val="22"/>
          <w:szCs w:val="22"/>
          <w:lang w:eastAsia="en-US"/>
        </w:rPr>
        <w:t xml:space="preserve"> km (kilometr) i ha (hektar).</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 ODBIOR ROBÓT</w:t>
      </w:r>
    </w:p>
    <w:p w:rsidR="00F21EDF" w:rsidRDefault="00F3661D">
      <w:pPr>
        <w:jc w:val="both"/>
        <w:rPr>
          <w:rFonts w:eastAsia="Calibri,Bold"/>
          <w:b/>
          <w:bCs/>
          <w:sz w:val="22"/>
          <w:szCs w:val="22"/>
          <w:lang w:eastAsia="en-US"/>
        </w:rPr>
      </w:pPr>
      <w:r>
        <w:rPr>
          <w:rFonts w:eastAsia="Calibri,Bold"/>
          <w:b/>
          <w:bCs/>
          <w:sz w:val="22"/>
          <w:szCs w:val="22"/>
          <w:lang w:eastAsia="en-US"/>
        </w:rPr>
        <w:t>8.1. Ogólne zasady odbioru robót</w:t>
      </w:r>
    </w:p>
    <w:p w:rsidR="00F21EDF" w:rsidRDefault="00F3661D">
      <w:pPr>
        <w:jc w:val="both"/>
        <w:rPr>
          <w:rFonts w:eastAsia="Calibri,Bold"/>
          <w:sz w:val="22"/>
          <w:szCs w:val="22"/>
          <w:lang w:eastAsia="en-US"/>
        </w:rPr>
      </w:pPr>
      <w:r>
        <w:rPr>
          <w:rFonts w:eastAsia="Calibri,Bold"/>
          <w:sz w:val="22"/>
          <w:szCs w:val="22"/>
          <w:lang w:eastAsia="en-US"/>
        </w:rPr>
        <w:t>Ogólne zasady odbioru robót podano w SST D-M-00.00.00 „Wymagania ogólne” [1] pkt 8.</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8.2. Sposób odbioru robót</w:t>
      </w:r>
    </w:p>
    <w:p w:rsidR="00F21EDF" w:rsidRDefault="00F3661D">
      <w:pPr>
        <w:jc w:val="both"/>
        <w:rPr>
          <w:rFonts w:eastAsia="Calibri,Bold"/>
          <w:sz w:val="22"/>
          <w:szCs w:val="22"/>
          <w:lang w:eastAsia="en-US"/>
        </w:rPr>
      </w:pPr>
      <w:r>
        <w:rPr>
          <w:rFonts w:eastAsia="Calibri,Bold"/>
          <w:sz w:val="22"/>
          <w:szCs w:val="22"/>
          <w:lang w:eastAsia="en-US"/>
        </w:rPr>
        <w:tab/>
        <w:t>Odbiór robót następuje na podstawie protokołu odbioru oraz dokum</w:t>
      </w:r>
      <w:r>
        <w:rPr>
          <w:rFonts w:eastAsia="Calibri,Bold"/>
          <w:sz w:val="22"/>
          <w:szCs w:val="22"/>
          <w:lang w:eastAsia="en-US"/>
        </w:rPr>
        <w:t>entacji technicznej przeznaczonej dla Zamawiającego.</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9. PODSTAWA PŁATNOŚCI</w:t>
      </w:r>
    </w:p>
    <w:p w:rsidR="00F21EDF" w:rsidRDefault="00F3661D">
      <w:pPr>
        <w:jc w:val="both"/>
        <w:rPr>
          <w:rFonts w:eastAsia="Calibri,Bold"/>
          <w:b/>
          <w:bCs/>
          <w:sz w:val="22"/>
          <w:szCs w:val="22"/>
          <w:lang w:eastAsia="en-US"/>
        </w:rPr>
      </w:pPr>
      <w:r>
        <w:rPr>
          <w:rFonts w:eastAsia="Calibri,Bold"/>
          <w:b/>
          <w:bCs/>
          <w:sz w:val="22"/>
          <w:szCs w:val="22"/>
          <w:lang w:eastAsia="en-US"/>
        </w:rPr>
        <w:t>9.1. Ogólne ustalenia dotyczące podstawy płatności</w:t>
      </w:r>
    </w:p>
    <w:p w:rsidR="00F21EDF" w:rsidRDefault="00F3661D">
      <w:pPr>
        <w:jc w:val="both"/>
        <w:rPr>
          <w:rFonts w:eastAsia="Calibri,Bold"/>
          <w:sz w:val="22"/>
          <w:szCs w:val="22"/>
          <w:lang w:eastAsia="en-US"/>
        </w:rPr>
      </w:pPr>
      <w:r>
        <w:rPr>
          <w:rFonts w:eastAsia="Calibri,Bold"/>
          <w:sz w:val="22"/>
          <w:szCs w:val="22"/>
          <w:lang w:eastAsia="en-US"/>
        </w:rPr>
        <w:tab/>
        <w:t>Ogólne ustalenia dotyczące podstawy płatności podano w SST D-M-00.00.00 „Wymagania ogólne” [1] pkt 9.</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 xml:space="preserve">9.2. Cena jednostki </w:t>
      </w:r>
      <w:r>
        <w:rPr>
          <w:rFonts w:eastAsia="Calibri,Bold"/>
          <w:b/>
          <w:bCs/>
          <w:sz w:val="22"/>
          <w:szCs w:val="22"/>
          <w:lang w:eastAsia="en-US"/>
        </w:rPr>
        <w:t>obmiarowej</w:t>
      </w:r>
    </w:p>
    <w:p w:rsidR="00F21EDF" w:rsidRDefault="00F3661D">
      <w:pPr>
        <w:jc w:val="both"/>
        <w:rPr>
          <w:rFonts w:eastAsia="Calibri,Bold"/>
          <w:sz w:val="22"/>
          <w:szCs w:val="22"/>
          <w:lang w:eastAsia="en-US"/>
        </w:rPr>
      </w:pPr>
      <w:r>
        <w:rPr>
          <w:rFonts w:eastAsia="Calibri,Bold"/>
          <w:sz w:val="22"/>
          <w:szCs w:val="22"/>
          <w:lang w:eastAsia="en-US"/>
        </w:rPr>
        <w:t>Cena wykonania robót obejmuje:</w:t>
      </w:r>
    </w:p>
    <w:p w:rsidR="00F21EDF" w:rsidRDefault="00F3661D">
      <w:pPr>
        <w:jc w:val="both"/>
        <w:rPr>
          <w:rFonts w:eastAsia="Calibri,Bold"/>
          <w:sz w:val="22"/>
          <w:szCs w:val="22"/>
          <w:lang w:eastAsia="en-US"/>
        </w:rPr>
      </w:pPr>
      <w:r>
        <w:rPr>
          <w:rFonts w:eastAsia="Calibri,Bold"/>
          <w:sz w:val="22"/>
          <w:szCs w:val="22"/>
          <w:lang w:eastAsia="en-US"/>
        </w:rPr>
        <w:t>- zakup, dostarczenie i składowanie potrzebnych materiałów,</w:t>
      </w:r>
    </w:p>
    <w:p w:rsidR="00F21EDF" w:rsidRDefault="00F3661D">
      <w:pPr>
        <w:jc w:val="both"/>
        <w:rPr>
          <w:rFonts w:eastAsia="Calibri,Bold"/>
          <w:sz w:val="22"/>
          <w:szCs w:val="22"/>
          <w:lang w:eastAsia="en-US"/>
        </w:rPr>
      </w:pPr>
      <w:r>
        <w:rPr>
          <w:rFonts w:eastAsia="Calibri,Bold"/>
          <w:sz w:val="22"/>
          <w:szCs w:val="22"/>
          <w:lang w:eastAsia="en-US"/>
        </w:rPr>
        <w:t>- koszt zapewnienia niezbędnych czynników produkcji,</w:t>
      </w:r>
    </w:p>
    <w:p w:rsidR="00F21EDF" w:rsidRDefault="00F3661D">
      <w:pPr>
        <w:jc w:val="both"/>
        <w:rPr>
          <w:rFonts w:eastAsia="Calibri,Bold"/>
          <w:sz w:val="22"/>
          <w:szCs w:val="22"/>
          <w:lang w:eastAsia="en-US"/>
        </w:rPr>
      </w:pPr>
      <w:r>
        <w:rPr>
          <w:rFonts w:eastAsia="Calibri,Bold"/>
          <w:sz w:val="22"/>
          <w:szCs w:val="22"/>
          <w:lang w:eastAsia="en-US"/>
        </w:rPr>
        <w:t>- zakup i dostarczenie materiałów,</w:t>
      </w:r>
    </w:p>
    <w:p w:rsidR="00F21EDF" w:rsidRDefault="00F3661D">
      <w:pPr>
        <w:jc w:val="both"/>
        <w:rPr>
          <w:rFonts w:eastAsia="Calibri,Bold"/>
          <w:sz w:val="22"/>
          <w:szCs w:val="22"/>
          <w:lang w:eastAsia="en-US"/>
        </w:rPr>
      </w:pPr>
      <w:r>
        <w:rPr>
          <w:rFonts w:eastAsia="Calibri,Bold"/>
          <w:sz w:val="22"/>
          <w:szCs w:val="22"/>
          <w:lang w:eastAsia="en-US"/>
        </w:rPr>
        <w:t>- sprawdzenie wyznaczenia punktów głównych osi trasy i punktów wys</w:t>
      </w:r>
      <w:r>
        <w:rPr>
          <w:rFonts w:eastAsia="Calibri,Bold"/>
          <w:sz w:val="22"/>
          <w:szCs w:val="22"/>
          <w:lang w:eastAsia="en-US"/>
        </w:rPr>
        <w:t>okościowych,</w:t>
      </w:r>
    </w:p>
    <w:p w:rsidR="00F21EDF" w:rsidRDefault="00F3661D">
      <w:pPr>
        <w:jc w:val="both"/>
        <w:rPr>
          <w:rFonts w:eastAsia="Calibri,Bold"/>
          <w:sz w:val="22"/>
          <w:szCs w:val="22"/>
          <w:lang w:eastAsia="en-US"/>
        </w:rPr>
      </w:pPr>
      <w:r>
        <w:rPr>
          <w:rFonts w:eastAsia="Calibri,Bold"/>
          <w:sz w:val="22"/>
          <w:szCs w:val="22"/>
          <w:lang w:eastAsia="en-US"/>
        </w:rPr>
        <w:t>- uzupełnienie osi trasy dodatkowymi punktami,</w:t>
      </w:r>
    </w:p>
    <w:p w:rsidR="00F21EDF" w:rsidRDefault="00F3661D">
      <w:pPr>
        <w:jc w:val="both"/>
        <w:rPr>
          <w:rFonts w:eastAsia="Calibri,Bold"/>
          <w:sz w:val="22"/>
          <w:szCs w:val="22"/>
          <w:lang w:eastAsia="en-US"/>
        </w:rPr>
      </w:pPr>
      <w:r>
        <w:rPr>
          <w:rFonts w:eastAsia="Calibri,Bold"/>
          <w:sz w:val="22"/>
          <w:szCs w:val="22"/>
          <w:lang w:eastAsia="en-US"/>
        </w:rPr>
        <w:lastRenderedPageBreak/>
        <w:t>- wyznaczenie dodatkowych punktów wysokościowych,</w:t>
      </w:r>
    </w:p>
    <w:p w:rsidR="00F21EDF" w:rsidRDefault="00F3661D">
      <w:pPr>
        <w:jc w:val="both"/>
        <w:rPr>
          <w:rFonts w:eastAsia="Calibri,Bold"/>
          <w:sz w:val="22"/>
          <w:szCs w:val="22"/>
          <w:lang w:eastAsia="en-US"/>
        </w:rPr>
      </w:pPr>
      <w:r>
        <w:rPr>
          <w:rFonts w:eastAsia="Calibri,Bold"/>
          <w:sz w:val="22"/>
          <w:szCs w:val="22"/>
          <w:lang w:eastAsia="en-US"/>
        </w:rPr>
        <w:t>- wyznaczenie zjazdów i uzgodnienie ich z właścicielami nieruchomości,</w:t>
      </w:r>
    </w:p>
    <w:p w:rsidR="00F21EDF" w:rsidRDefault="00F3661D">
      <w:pPr>
        <w:jc w:val="both"/>
        <w:rPr>
          <w:rFonts w:eastAsia="Calibri,Bold"/>
          <w:sz w:val="22"/>
          <w:szCs w:val="22"/>
          <w:lang w:eastAsia="en-US"/>
        </w:rPr>
      </w:pPr>
      <w:r>
        <w:rPr>
          <w:rFonts w:eastAsia="Calibri,Bold"/>
          <w:sz w:val="22"/>
          <w:szCs w:val="22"/>
          <w:lang w:eastAsia="en-US"/>
        </w:rPr>
        <w:t>- wyznaczenie przekrojów poprzecznych z ewentualnym wytyczeniem dodatkowych</w:t>
      </w:r>
      <w:r>
        <w:rPr>
          <w:rFonts w:eastAsia="Calibri,Bold"/>
          <w:sz w:val="22"/>
          <w:szCs w:val="22"/>
          <w:lang w:eastAsia="en-US"/>
        </w:rPr>
        <w:t xml:space="preserve"> przekrojów,</w:t>
      </w:r>
    </w:p>
    <w:p w:rsidR="00F21EDF" w:rsidRDefault="00F3661D">
      <w:pPr>
        <w:jc w:val="both"/>
        <w:rPr>
          <w:rFonts w:eastAsia="Calibri,Bold"/>
          <w:sz w:val="22"/>
          <w:szCs w:val="22"/>
          <w:lang w:eastAsia="en-US"/>
        </w:rPr>
      </w:pPr>
      <w:r>
        <w:rPr>
          <w:rFonts w:eastAsia="Calibri,Bold"/>
          <w:sz w:val="22"/>
          <w:szCs w:val="22"/>
          <w:lang w:eastAsia="en-US"/>
        </w:rPr>
        <w:t>- wyznaczenie punktów roboczego pikietażu trasy,</w:t>
      </w:r>
    </w:p>
    <w:p w:rsidR="00F21EDF" w:rsidRDefault="00F3661D">
      <w:pPr>
        <w:jc w:val="both"/>
        <w:rPr>
          <w:rFonts w:eastAsia="Calibri,Bold"/>
          <w:sz w:val="22"/>
          <w:szCs w:val="22"/>
          <w:lang w:eastAsia="en-US"/>
        </w:rPr>
      </w:pPr>
      <w:r>
        <w:rPr>
          <w:rFonts w:eastAsia="Calibri,Bold"/>
          <w:sz w:val="22"/>
          <w:szCs w:val="22"/>
          <w:lang w:eastAsia="en-US"/>
        </w:rPr>
        <w:t>- ustawienie łat z wyznaczeniem pochylenia skarp,</w:t>
      </w:r>
    </w:p>
    <w:p w:rsidR="00F21EDF" w:rsidRDefault="00F3661D">
      <w:pPr>
        <w:jc w:val="both"/>
        <w:rPr>
          <w:rFonts w:eastAsia="Calibri,Bold"/>
          <w:sz w:val="22"/>
          <w:szCs w:val="22"/>
          <w:lang w:eastAsia="en-US"/>
        </w:rPr>
      </w:pPr>
      <w:r>
        <w:rPr>
          <w:rFonts w:eastAsia="Calibri,Bold"/>
          <w:sz w:val="22"/>
          <w:szCs w:val="22"/>
          <w:lang w:eastAsia="en-US"/>
        </w:rPr>
        <w:t>- zastabilizowanie punktów w sposób trwały, ochrona ich przed zniszczeniem i oznakowanie ułatwiające odszukanie i ewentualne odtworzenie,</w:t>
      </w:r>
    </w:p>
    <w:p w:rsidR="00F21EDF" w:rsidRDefault="00F3661D">
      <w:pPr>
        <w:jc w:val="both"/>
        <w:rPr>
          <w:rFonts w:eastAsia="Calibri,Bold"/>
          <w:sz w:val="22"/>
          <w:szCs w:val="22"/>
          <w:lang w:eastAsia="en-US"/>
        </w:rPr>
      </w:pPr>
      <w:r>
        <w:rPr>
          <w:rFonts w:eastAsia="Calibri,Bold"/>
          <w:sz w:val="22"/>
          <w:szCs w:val="22"/>
          <w:lang w:eastAsia="en-US"/>
        </w:rPr>
        <w:t xml:space="preserve">- </w:t>
      </w:r>
      <w:r>
        <w:rPr>
          <w:rFonts w:eastAsia="Calibri,Bold"/>
          <w:sz w:val="22"/>
          <w:szCs w:val="22"/>
          <w:lang w:eastAsia="en-US"/>
        </w:rPr>
        <w:t>prace pomiarowe i kameralne przy pomiarze powykonawczym wybudowanej drogi według wymagań dokumentacji technicznej,</w:t>
      </w:r>
    </w:p>
    <w:p w:rsidR="00F21EDF" w:rsidRDefault="00F3661D">
      <w:pPr>
        <w:jc w:val="both"/>
        <w:rPr>
          <w:rFonts w:eastAsia="Calibri,Bold"/>
          <w:sz w:val="22"/>
          <w:szCs w:val="22"/>
          <w:lang w:eastAsia="en-US"/>
        </w:rPr>
      </w:pPr>
      <w:r>
        <w:rPr>
          <w:rFonts w:eastAsia="Calibri,Bold"/>
          <w:sz w:val="22"/>
          <w:szCs w:val="22"/>
          <w:lang w:eastAsia="en-US"/>
        </w:rPr>
        <w:t>- koszty ośrodków geodezyjnych.</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9.3. Sposób rozliczenia robót tymczasowych i prac towarzyszących</w:t>
      </w:r>
    </w:p>
    <w:p w:rsidR="00F21EDF" w:rsidRDefault="00F3661D">
      <w:pPr>
        <w:jc w:val="both"/>
        <w:rPr>
          <w:rFonts w:eastAsia="Calibri,Bold"/>
          <w:sz w:val="22"/>
          <w:szCs w:val="22"/>
          <w:lang w:eastAsia="en-US"/>
        </w:rPr>
      </w:pPr>
      <w:r>
        <w:rPr>
          <w:rFonts w:eastAsia="Calibri,Bold"/>
          <w:sz w:val="22"/>
          <w:szCs w:val="22"/>
          <w:lang w:eastAsia="en-US"/>
        </w:rPr>
        <w:t xml:space="preserve">Cena wykonania robót określonych niniejszą </w:t>
      </w:r>
      <w:r>
        <w:rPr>
          <w:rFonts w:eastAsia="Calibri,Bold"/>
          <w:sz w:val="22"/>
          <w:szCs w:val="22"/>
          <w:lang w:eastAsia="en-US"/>
        </w:rPr>
        <w:t>SST obejmuje:</w:t>
      </w:r>
    </w:p>
    <w:p w:rsidR="00F21EDF" w:rsidRDefault="00F3661D">
      <w:pPr>
        <w:jc w:val="both"/>
        <w:rPr>
          <w:rFonts w:eastAsia="Calibri,Bold"/>
          <w:sz w:val="22"/>
          <w:szCs w:val="22"/>
          <w:lang w:eastAsia="en-US"/>
        </w:rPr>
      </w:pPr>
      <w:r>
        <w:rPr>
          <w:rFonts w:eastAsia="Calibri,Bold"/>
          <w:sz w:val="22"/>
          <w:szCs w:val="22"/>
          <w:lang w:eastAsia="en-US"/>
        </w:rPr>
        <w:t>- roboty tymczasowe, które są potrzebne do wykonania robót podstawowych, ale nie są przekazywane Zamawiającemu i są usuwane po wykonaniu robót podstawowych,</w:t>
      </w:r>
    </w:p>
    <w:p w:rsidR="00F21EDF" w:rsidRDefault="00F3661D">
      <w:pPr>
        <w:jc w:val="both"/>
        <w:rPr>
          <w:rFonts w:eastAsia="Calibri,Bold"/>
          <w:sz w:val="22"/>
          <w:szCs w:val="22"/>
          <w:lang w:eastAsia="en-US"/>
        </w:rPr>
      </w:pPr>
      <w:r>
        <w:rPr>
          <w:rFonts w:eastAsia="Calibri,Bold"/>
          <w:sz w:val="22"/>
          <w:szCs w:val="22"/>
          <w:lang w:eastAsia="en-US"/>
        </w:rPr>
        <w:t>- prace towarzyszące, które są niezbędne do wykonania robót podstawowych, niezaliczan</w:t>
      </w:r>
      <w:r>
        <w:rPr>
          <w:rFonts w:eastAsia="Calibri,Bold"/>
          <w:sz w:val="22"/>
          <w:szCs w:val="22"/>
          <w:lang w:eastAsia="en-US"/>
        </w:rPr>
        <w:t>e do robót</w:t>
      </w:r>
    </w:p>
    <w:p w:rsidR="00F21EDF" w:rsidRDefault="00F3661D">
      <w:pPr>
        <w:jc w:val="both"/>
        <w:rPr>
          <w:rFonts w:eastAsia="Calibri,Bold"/>
          <w:sz w:val="22"/>
          <w:szCs w:val="22"/>
          <w:lang w:eastAsia="en-US"/>
        </w:rPr>
      </w:pPr>
      <w:r>
        <w:rPr>
          <w:rFonts w:eastAsia="Calibri,Bold"/>
          <w:sz w:val="22"/>
          <w:szCs w:val="22"/>
          <w:lang w:eastAsia="en-US"/>
        </w:rPr>
        <w:t>tymczasowych, jak geodezyjne wytyczenie robót itd.</w:t>
      </w:r>
    </w:p>
    <w:p w:rsidR="00F21EDF" w:rsidRDefault="00F21EDF">
      <w:pPr>
        <w:jc w:val="both"/>
        <w:rPr>
          <w:sz w:val="22"/>
          <w:szCs w:val="22"/>
        </w:rPr>
      </w:pP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10. PRZEPISY ZWIĄZANE</w:t>
      </w:r>
    </w:p>
    <w:p w:rsidR="00F21EDF" w:rsidRDefault="00F3661D">
      <w:pPr>
        <w:jc w:val="both"/>
        <w:rPr>
          <w:rFonts w:eastAsia="Calibri,Bold"/>
          <w:b/>
          <w:bCs/>
          <w:sz w:val="22"/>
          <w:szCs w:val="22"/>
          <w:lang w:eastAsia="en-US"/>
        </w:rPr>
      </w:pPr>
      <w:r>
        <w:rPr>
          <w:rFonts w:eastAsia="Calibri,Bold"/>
          <w:b/>
          <w:bCs/>
          <w:sz w:val="22"/>
          <w:szCs w:val="22"/>
          <w:lang w:eastAsia="en-US"/>
        </w:rPr>
        <w:t>10.1. Ogólne specyfikacje techniczne</w:t>
      </w:r>
    </w:p>
    <w:p w:rsidR="00F21EDF" w:rsidRDefault="00F3661D">
      <w:pPr>
        <w:jc w:val="both"/>
        <w:rPr>
          <w:rFonts w:eastAsia="Calibri,Bold"/>
          <w:sz w:val="22"/>
          <w:szCs w:val="22"/>
          <w:lang w:eastAsia="en-US"/>
        </w:rPr>
      </w:pPr>
      <w:r>
        <w:rPr>
          <w:rFonts w:eastAsia="Calibri,Bold"/>
          <w:sz w:val="22"/>
          <w:szCs w:val="22"/>
          <w:lang w:eastAsia="en-US"/>
        </w:rPr>
        <w:t>1. D-M-00.00.00 Wymagania ogólne</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10.2. Inne dokumenty</w:t>
      </w:r>
    </w:p>
    <w:p w:rsidR="00F21EDF" w:rsidRDefault="00F3661D">
      <w:pPr>
        <w:jc w:val="both"/>
        <w:rPr>
          <w:rFonts w:eastAsia="Calibri,Bold"/>
          <w:sz w:val="22"/>
          <w:szCs w:val="22"/>
          <w:lang w:eastAsia="en-US"/>
        </w:rPr>
      </w:pPr>
      <w:r>
        <w:rPr>
          <w:rFonts w:eastAsia="Calibri,Bold"/>
          <w:sz w:val="22"/>
          <w:szCs w:val="22"/>
          <w:lang w:eastAsia="en-US"/>
        </w:rPr>
        <w:t>2. Ustawa z dnia 17 maja 1989 r. – Prawo geodezyjne i kartograficzne (Dz. U. n</w:t>
      </w:r>
      <w:r>
        <w:rPr>
          <w:rFonts w:eastAsia="Calibri,Bold"/>
          <w:sz w:val="22"/>
          <w:szCs w:val="22"/>
          <w:lang w:eastAsia="en-US"/>
        </w:rPr>
        <w:t>r 30, poz. 163 z późniejszymi zmianami)</w:t>
      </w:r>
    </w:p>
    <w:p w:rsidR="00F21EDF" w:rsidRDefault="00F3661D">
      <w:pPr>
        <w:jc w:val="both"/>
        <w:rPr>
          <w:rFonts w:eastAsia="Calibri,Bold"/>
          <w:sz w:val="22"/>
          <w:szCs w:val="22"/>
          <w:lang w:eastAsia="en-US"/>
        </w:rPr>
      </w:pPr>
      <w:r>
        <w:rPr>
          <w:rFonts w:eastAsia="Calibri,Bold"/>
          <w:sz w:val="22"/>
          <w:szCs w:val="22"/>
          <w:lang w:eastAsia="en-US"/>
        </w:rPr>
        <w:t>3. [Instrukcje i wytyczne techniczne byłego Głównego Urzędu Geodezji i Kartografii]:</w:t>
      </w:r>
    </w:p>
    <w:p w:rsidR="00F21EDF" w:rsidRDefault="00F3661D">
      <w:pPr>
        <w:jc w:val="both"/>
        <w:rPr>
          <w:rFonts w:eastAsia="Calibri,Bold"/>
          <w:sz w:val="22"/>
          <w:szCs w:val="22"/>
          <w:lang w:eastAsia="en-US"/>
        </w:rPr>
      </w:pPr>
      <w:r>
        <w:rPr>
          <w:rFonts w:eastAsia="Calibri,Bold"/>
          <w:sz w:val="22"/>
          <w:szCs w:val="22"/>
          <w:lang w:eastAsia="en-US"/>
        </w:rPr>
        <w:t>4. Instrukcja techniczna 0-1. Ogólne zasady wykonywania prac geodezyjnych.</w:t>
      </w:r>
    </w:p>
    <w:p w:rsidR="00F21EDF" w:rsidRDefault="00F3661D">
      <w:pPr>
        <w:jc w:val="both"/>
        <w:rPr>
          <w:rFonts w:eastAsia="Calibri,Bold"/>
          <w:sz w:val="22"/>
          <w:szCs w:val="22"/>
          <w:lang w:eastAsia="en-US"/>
        </w:rPr>
      </w:pPr>
      <w:r>
        <w:rPr>
          <w:rFonts w:eastAsia="Calibri,Bold"/>
          <w:sz w:val="22"/>
          <w:szCs w:val="22"/>
          <w:lang w:eastAsia="en-US"/>
        </w:rPr>
        <w:t>5. Instrukcja techniczna 0-3. Zasady kompletowania dokum</w:t>
      </w:r>
      <w:r>
        <w:rPr>
          <w:rFonts w:eastAsia="Calibri,Bold"/>
          <w:sz w:val="22"/>
          <w:szCs w:val="22"/>
          <w:lang w:eastAsia="en-US"/>
        </w:rPr>
        <w:t>entacji geodezyjnej i kartograficznej</w:t>
      </w:r>
    </w:p>
    <w:p w:rsidR="00F21EDF" w:rsidRDefault="00F3661D">
      <w:pPr>
        <w:jc w:val="both"/>
        <w:rPr>
          <w:rFonts w:eastAsia="Calibri,Bold"/>
          <w:sz w:val="22"/>
          <w:szCs w:val="22"/>
          <w:lang w:eastAsia="en-US"/>
        </w:rPr>
      </w:pPr>
      <w:r>
        <w:rPr>
          <w:rFonts w:eastAsia="Calibri,Bold"/>
          <w:sz w:val="22"/>
          <w:szCs w:val="22"/>
          <w:lang w:eastAsia="en-US"/>
        </w:rPr>
        <w:t>6. Instrukcja techniczna G-1. Pozioma osnowa geodezyjna</w:t>
      </w:r>
    </w:p>
    <w:p w:rsidR="00F21EDF" w:rsidRDefault="00F3661D">
      <w:pPr>
        <w:jc w:val="both"/>
        <w:rPr>
          <w:rFonts w:eastAsia="Calibri,Bold"/>
          <w:sz w:val="22"/>
          <w:szCs w:val="22"/>
          <w:lang w:eastAsia="en-US"/>
        </w:rPr>
      </w:pPr>
      <w:r>
        <w:rPr>
          <w:rFonts w:eastAsia="Calibri,Bold"/>
          <w:sz w:val="22"/>
          <w:szCs w:val="22"/>
          <w:lang w:eastAsia="en-US"/>
        </w:rPr>
        <w:t>7. Instrukcja techniczna G-2. Wysokościowa osnowa geodezyjna</w:t>
      </w:r>
    </w:p>
    <w:p w:rsidR="00F21EDF" w:rsidRDefault="00F3661D">
      <w:pPr>
        <w:jc w:val="both"/>
        <w:rPr>
          <w:rFonts w:eastAsia="Calibri,Bold"/>
          <w:sz w:val="22"/>
          <w:szCs w:val="22"/>
          <w:lang w:eastAsia="en-US"/>
        </w:rPr>
      </w:pPr>
      <w:r>
        <w:rPr>
          <w:rFonts w:eastAsia="Calibri,Bold"/>
          <w:sz w:val="22"/>
          <w:szCs w:val="22"/>
          <w:lang w:eastAsia="en-US"/>
        </w:rPr>
        <w:t>8. Instrukcja techniczna G-3. Geodezyjna obsługa inwestycji</w:t>
      </w:r>
    </w:p>
    <w:p w:rsidR="00F21EDF" w:rsidRDefault="00F3661D">
      <w:pPr>
        <w:jc w:val="both"/>
        <w:rPr>
          <w:rFonts w:eastAsia="Calibri,Bold"/>
          <w:sz w:val="22"/>
          <w:szCs w:val="22"/>
          <w:lang w:eastAsia="en-US"/>
        </w:rPr>
      </w:pPr>
      <w:r>
        <w:rPr>
          <w:rFonts w:eastAsia="Calibri,Bold"/>
          <w:sz w:val="22"/>
          <w:szCs w:val="22"/>
          <w:lang w:eastAsia="en-US"/>
        </w:rPr>
        <w:t>9. Instrukcja techniczna G-4. Pomiary syt</w:t>
      </w:r>
      <w:r>
        <w:rPr>
          <w:rFonts w:eastAsia="Calibri,Bold"/>
          <w:sz w:val="22"/>
          <w:szCs w:val="22"/>
          <w:lang w:eastAsia="en-US"/>
        </w:rPr>
        <w:t>uacyjne i wysokościowe</w:t>
      </w:r>
    </w:p>
    <w:p w:rsidR="00F21EDF" w:rsidRDefault="00F3661D">
      <w:pPr>
        <w:jc w:val="both"/>
        <w:rPr>
          <w:rFonts w:eastAsia="Calibri,Bold"/>
          <w:sz w:val="22"/>
          <w:szCs w:val="22"/>
          <w:lang w:eastAsia="en-US"/>
        </w:rPr>
      </w:pPr>
      <w:r>
        <w:rPr>
          <w:rFonts w:eastAsia="Calibri,Bold"/>
          <w:sz w:val="22"/>
          <w:szCs w:val="22"/>
          <w:lang w:eastAsia="en-US"/>
        </w:rPr>
        <w:t>10. Wytyczne techniczne G-3.1. Osnowy realizacyjne</w:t>
      </w:r>
    </w:p>
    <w:p w:rsidR="00F21EDF" w:rsidRDefault="00F3661D">
      <w:pPr>
        <w:jc w:val="both"/>
        <w:rPr>
          <w:rFonts w:eastAsia="Calibri,Bold"/>
          <w:sz w:val="22"/>
          <w:szCs w:val="22"/>
          <w:lang w:eastAsia="en-US"/>
        </w:rPr>
      </w:pPr>
      <w:r>
        <w:rPr>
          <w:rFonts w:eastAsia="Calibri,Bold"/>
          <w:sz w:val="22"/>
          <w:szCs w:val="22"/>
          <w:lang w:eastAsia="en-US"/>
        </w:rPr>
        <w:t>11. Wytyczne techniczne G-3.2. Pomiary realizacyjne</w:t>
      </w: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Pr>
        <w:rPr>
          <w:sz w:val="22"/>
          <w:szCs w:val="22"/>
        </w:rPr>
      </w:pPr>
    </w:p>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21EDF"/>
    <w:p w:rsidR="00F21EDF" w:rsidRDefault="00F3661D">
      <w:pPr>
        <w:jc w:val="center"/>
        <w:rPr>
          <w:rFonts w:eastAsia="Calibri,Bold"/>
          <w:b/>
          <w:bCs/>
          <w:sz w:val="28"/>
          <w:szCs w:val="28"/>
          <w:lang w:eastAsia="en-US"/>
        </w:rPr>
      </w:pPr>
      <w:r>
        <w:rPr>
          <w:rFonts w:eastAsia="Calibri,Bold"/>
          <w:b/>
          <w:bCs/>
          <w:sz w:val="28"/>
          <w:szCs w:val="28"/>
          <w:lang w:eastAsia="en-US"/>
        </w:rPr>
        <w:t>D-01.02.04</w:t>
      </w:r>
    </w:p>
    <w:p w:rsidR="00F21EDF" w:rsidRDefault="00F3661D">
      <w:pPr>
        <w:jc w:val="center"/>
        <w:rPr>
          <w:rFonts w:eastAsia="Calibri,Bold"/>
          <w:b/>
          <w:bCs/>
          <w:sz w:val="28"/>
          <w:szCs w:val="28"/>
          <w:lang w:eastAsia="en-US"/>
        </w:rPr>
      </w:pPr>
      <w:r>
        <w:rPr>
          <w:rFonts w:eastAsia="Calibri,Bold"/>
          <w:b/>
          <w:bCs/>
          <w:sz w:val="28"/>
          <w:szCs w:val="28"/>
          <w:lang w:eastAsia="en-US"/>
        </w:rPr>
        <w:t>ROZBIÓRKA ELEMENTÓW DRÓG</w:t>
      </w:r>
    </w:p>
    <w:p w:rsidR="00F21EDF" w:rsidRDefault="00F21EDF">
      <w:pPr>
        <w:jc w:val="both"/>
        <w:rPr>
          <w:rFonts w:eastAsia="Calibri,Bold"/>
          <w:b/>
          <w:bCs/>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 WSTĘP</w:t>
      </w:r>
    </w:p>
    <w:p w:rsidR="00F21EDF" w:rsidRDefault="00F3661D">
      <w:pPr>
        <w:jc w:val="both"/>
        <w:rPr>
          <w:rFonts w:eastAsia="Calibri,Bold"/>
          <w:b/>
          <w:bCs/>
          <w:sz w:val="22"/>
          <w:szCs w:val="22"/>
          <w:lang w:eastAsia="en-US"/>
        </w:rPr>
      </w:pPr>
      <w:r>
        <w:rPr>
          <w:rFonts w:eastAsia="Calibri,Bold"/>
          <w:b/>
          <w:bCs/>
          <w:sz w:val="22"/>
          <w:szCs w:val="22"/>
          <w:lang w:eastAsia="en-US"/>
        </w:rPr>
        <w:t>1.1.Przedmiot SST</w:t>
      </w:r>
    </w:p>
    <w:p w:rsidR="00F21EDF" w:rsidRDefault="00F3661D">
      <w:pPr>
        <w:jc w:val="both"/>
        <w:rPr>
          <w:rFonts w:eastAsia="Calibri,Bold"/>
          <w:sz w:val="22"/>
          <w:szCs w:val="22"/>
          <w:lang w:eastAsia="en-US"/>
        </w:rPr>
      </w:pPr>
      <w:r>
        <w:rPr>
          <w:rFonts w:eastAsia="Calibri,Bold"/>
          <w:sz w:val="22"/>
          <w:szCs w:val="22"/>
          <w:lang w:eastAsia="en-US"/>
        </w:rPr>
        <w:tab/>
        <w:t xml:space="preserve">Przedmiotem niniejszej szczegółowej </w:t>
      </w:r>
      <w:r>
        <w:rPr>
          <w:rFonts w:eastAsia="Calibri,Bold"/>
          <w:sz w:val="22"/>
          <w:szCs w:val="22"/>
          <w:lang w:eastAsia="en-US"/>
        </w:rPr>
        <w:t>specyfikacji technicznej (SST) są wymagania dotyczące wykonania i odbioru robót związanych z rozbiórką elementów dróg.</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1.2. Zakres stosowania SST</w:t>
      </w:r>
    </w:p>
    <w:p w:rsidR="00F21EDF" w:rsidRDefault="00F3661D">
      <w:pPr>
        <w:jc w:val="both"/>
        <w:rPr>
          <w:rFonts w:eastAsia="Calibri,Bold"/>
          <w:sz w:val="22"/>
          <w:szCs w:val="22"/>
          <w:lang w:eastAsia="en-US"/>
        </w:rPr>
      </w:pPr>
      <w:r>
        <w:rPr>
          <w:rFonts w:eastAsia="Calibri,Bold"/>
          <w:sz w:val="22"/>
          <w:szCs w:val="22"/>
          <w:lang w:eastAsia="en-US"/>
        </w:rPr>
        <w:tab/>
      </w:r>
      <w:r>
        <w:rPr>
          <w:rFonts w:eastAsia="Calibri,Bold"/>
          <w:sz w:val="22"/>
          <w:szCs w:val="22"/>
          <w:lang w:eastAsia="en-US"/>
        </w:rPr>
        <w:t xml:space="preserve">Szczegółowa specyfikacja techniczna (SST) stanowi dokument przetargowy i kontraktowym przy zlecaniu i realizacji robót związanej z budową odcinka drogi wewnętrznej wraz z chodnikiem i odwodnieniem – ul. Ordona – ul. Boh. Warszawy w Szczecinku. </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1.3. Zakre</w:t>
      </w:r>
      <w:r>
        <w:rPr>
          <w:rFonts w:eastAsia="Calibri,Bold"/>
          <w:b/>
          <w:bCs/>
          <w:sz w:val="22"/>
          <w:szCs w:val="22"/>
          <w:lang w:eastAsia="en-US"/>
        </w:rPr>
        <w:t>s robót objętych SST</w:t>
      </w:r>
    </w:p>
    <w:p w:rsidR="00F21EDF" w:rsidRDefault="00F3661D">
      <w:pPr>
        <w:jc w:val="both"/>
        <w:rPr>
          <w:rFonts w:eastAsia="Calibri,Bold"/>
          <w:sz w:val="22"/>
          <w:szCs w:val="22"/>
          <w:lang w:eastAsia="en-US"/>
        </w:rPr>
      </w:pPr>
      <w:r>
        <w:rPr>
          <w:rFonts w:eastAsia="Calibri,Bold"/>
          <w:sz w:val="22"/>
          <w:szCs w:val="22"/>
          <w:lang w:eastAsia="en-US"/>
        </w:rPr>
        <w:tab/>
        <w:t>Ustalenia zawarte w niniejszej specyfikacji dotyczą zasad prowadzenia robót związanych z rozbiórką:</w:t>
      </w:r>
    </w:p>
    <w:p w:rsidR="00F21EDF" w:rsidRDefault="00F3661D">
      <w:pPr>
        <w:jc w:val="both"/>
        <w:rPr>
          <w:rFonts w:eastAsia="Calibri,Bold"/>
          <w:sz w:val="22"/>
          <w:szCs w:val="22"/>
          <w:lang w:eastAsia="en-US"/>
        </w:rPr>
      </w:pPr>
      <w:r>
        <w:rPr>
          <w:rFonts w:eastAsia="Calibri,Bold"/>
          <w:sz w:val="22"/>
          <w:szCs w:val="22"/>
          <w:lang w:eastAsia="en-US"/>
        </w:rPr>
        <w:t>- warstw nawierzchni drogi,</w:t>
      </w:r>
    </w:p>
    <w:p w:rsidR="00F21EDF" w:rsidRDefault="00F3661D">
      <w:pPr>
        <w:jc w:val="both"/>
        <w:rPr>
          <w:rFonts w:eastAsia="Calibri,Bold"/>
          <w:sz w:val="22"/>
          <w:szCs w:val="22"/>
          <w:lang w:eastAsia="en-US"/>
        </w:rPr>
      </w:pPr>
      <w:r>
        <w:rPr>
          <w:rFonts w:eastAsia="Calibri,Bold"/>
          <w:sz w:val="22"/>
          <w:szCs w:val="22"/>
          <w:lang w:eastAsia="en-US"/>
        </w:rPr>
        <w:t>- krawężników, obrzeży i oporników,</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1.4. Określenia podstawowe</w:t>
      </w:r>
    </w:p>
    <w:p w:rsidR="00F21EDF" w:rsidRDefault="00F3661D">
      <w:pPr>
        <w:jc w:val="both"/>
        <w:rPr>
          <w:rFonts w:eastAsia="Calibri,Bold"/>
          <w:sz w:val="22"/>
          <w:szCs w:val="22"/>
          <w:lang w:eastAsia="en-US"/>
        </w:rPr>
      </w:pPr>
      <w:r>
        <w:rPr>
          <w:rFonts w:eastAsia="Calibri,Bold"/>
          <w:sz w:val="22"/>
          <w:szCs w:val="22"/>
          <w:lang w:eastAsia="en-US"/>
        </w:rPr>
        <w:tab/>
        <w:t>Stosowane określenia podstawowe są zgodne</w:t>
      </w:r>
      <w:r>
        <w:rPr>
          <w:rFonts w:eastAsia="Calibri,Bold"/>
          <w:sz w:val="22"/>
          <w:szCs w:val="22"/>
          <w:lang w:eastAsia="en-US"/>
        </w:rPr>
        <w:t xml:space="preserve"> z obowiązującymi, odpowiednimi polskimi normami oraz z definicjami podanymi w SST D-M-00.00.00 „Wymagania ogólne” pkt 1.4.</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1.5. Ogólne wymagania dotyczące robót</w:t>
      </w:r>
    </w:p>
    <w:p w:rsidR="00F21EDF" w:rsidRDefault="00F3661D">
      <w:pPr>
        <w:jc w:val="both"/>
        <w:rPr>
          <w:rFonts w:eastAsia="Calibri,Bold"/>
          <w:sz w:val="22"/>
          <w:szCs w:val="22"/>
          <w:lang w:eastAsia="en-US"/>
        </w:rPr>
      </w:pPr>
      <w:r>
        <w:rPr>
          <w:rFonts w:eastAsia="Calibri,Bold"/>
          <w:sz w:val="22"/>
          <w:szCs w:val="22"/>
          <w:lang w:eastAsia="en-US"/>
        </w:rPr>
        <w:t>Ogólne wymagania dotyczące robót podano w SST D-M-00.00.00 „Wymagania ogólne” pkt 1.5.</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2. MA</w:t>
      </w:r>
      <w:r>
        <w:rPr>
          <w:rFonts w:eastAsia="Calibri,Bold"/>
          <w:b/>
          <w:bCs/>
          <w:sz w:val="22"/>
          <w:szCs w:val="22"/>
          <w:lang w:eastAsia="en-US"/>
        </w:rPr>
        <w:t>TERIAŁY</w:t>
      </w:r>
    </w:p>
    <w:p w:rsidR="00F21EDF" w:rsidRDefault="00F3661D">
      <w:pPr>
        <w:jc w:val="both"/>
        <w:rPr>
          <w:rFonts w:eastAsia="Calibri,Bold"/>
          <w:b/>
          <w:bCs/>
          <w:sz w:val="22"/>
          <w:szCs w:val="22"/>
          <w:lang w:eastAsia="en-US"/>
        </w:rPr>
      </w:pPr>
      <w:r>
        <w:rPr>
          <w:rFonts w:eastAsia="Calibri,Bold"/>
          <w:b/>
          <w:bCs/>
          <w:sz w:val="22"/>
          <w:szCs w:val="22"/>
          <w:lang w:eastAsia="en-US"/>
        </w:rPr>
        <w:t>2.1. Ogólne wymagania dotyczące materiałów</w:t>
      </w:r>
    </w:p>
    <w:p w:rsidR="00F21EDF" w:rsidRDefault="00F3661D">
      <w:pPr>
        <w:jc w:val="both"/>
        <w:rPr>
          <w:rFonts w:eastAsia="Calibri,Bold"/>
          <w:sz w:val="22"/>
          <w:szCs w:val="22"/>
          <w:lang w:eastAsia="en-US"/>
        </w:rPr>
      </w:pPr>
      <w:r>
        <w:rPr>
          <w:rFonts w:eastAsia="Calibri,Bold"/>
          <w:sz w:val="22"/>
          <w:szCs w:val="22"/>
          <w:lang w:eastAsia="en-US"/>
        </w:rPr>
        <w:tab/>
        <w:t>Ogólne wymagania dotyczące materiałów, ich pozyskiwania i składowania, podano w         SST D-M-00.00.00 „Wymagania ogólne” pkt 2.</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 SPRZĘT</w:t>
      </w:r>
    </w:p>
    <w:p w:rsidR="00F21EDF" w:rsidRDefault="00F3661D">
      <w:pPr>
        <w:jc w:val="both"/>
        <w:rPr>
          <w:rFonts w:eastAsia="Calibri,Bold"/>
          <w:b/>
          <w:bCs/>
          <w:sz w:val="22"/>
          <w:szCs w:val="22"/>
          <w:lang w:eastAsia="en-US"/>
        </w:rPr>
      </w:pPr>
      <w:r>
        <w:rPr>
          <w:rFonts w:eastAsia="Calibri,Bold"/>
          <w:b/>
          <w:bCs/>
          <w:sz w:val="22"/>
          <w:szCs w:val="22"/>
          <w:lang w:eastAsia="en-US"/>
        </w:rPr>
        <w:t>3.1. Ogólne wymagania dotyczące sprzętu</w:t>
      </w:r>
    </w:p>
    <w:p w:rsidR="00F21EDF" w:rsidRDefault="00F3661D">
      <w:pPr>
        <w:jc w:val="both"/>
        <w:rPr>
          <w:rFonts w:eastAsia="Calibri,Bold"/>
          <w:sz w:val="22"/>
          <w:szCs w:val="22"/>
          <w:lang w:eastAsia="en-US"/>
        </w:rPr>
      </w:pPr>
      <w:r>
        <w:rPr>
          <w:rFonts w:eastAsia="Calibri,Bold"/>
          <w:sz w:val="22"/>
          <w:szCs w:val="22"/>
          <w:lang w:eastAsia="en-US"/>
        </w:rPr>
        <w:t>Ogólne wymagania dotyc</w:t>
      </w:r>
      <w:r>
        <w:rPr>
          <w:rFonts w:eastAsia="Calibri,Bold"/>
          <w:sz w:val="22"/>
          <w:szCs w:val="22"/>
          <w:lang w:eastAsia="en-US"/>
        </w:rPr>
        <w:t>zące sprzętu podano w SST D-M-00.00.00 „Wymagania ogólne” pkt 3.</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3.2. Sprzęt do rozbiórki</w:t>
      </w:r>
    </w:p>
    <w:p w:rsidR="00F21EDF" w:rsidRDefault="00F3661D">
      <w:pPr>
        <w:jc w:val="both"/>
        <w:rPr>
          <w:rFonts w:eastAsia="Calibri,Bold"/>
          <w:sz w:val="22"/>
          <w:szCs w:val="22"/>
          <w:lang w:eastAsia="en-US"/>
        </w:rPr>
      </w:pPr>
      <w:r>
        <w:rPr>
          <w:rFonts w:eastAsia="Calibri,Bold"/>
          <w:sz w:val="22"/>
          <w:szCs w:val="22"/>
          <w:lang w:eastAsia="en-US"/>
        </w:rPr>
        <w:tab/>
        <w:t>Do wykonania robót związanych z rozbiórką elementów dróg, może być wykorzystany sprzęt podany poniżej, lub inny zaakceptowany przez Inżyniera:</w:t>
      </w:r>
    </w:p>
    <w:p w:rsidR="00F21EDF" w:rsidRDefault="00F3661D">
      <w:pPr>
        <w:jc w:val="both"/>
        <w:rPr>
          <w:rFonts w:eastAsia="Calibri,Bold"/>
          <w:sz w:val="22"/>
          <w:szCs w:val="22"/>
          <w:lang w:eastAsia="en-US"/>
        </w:rPr>
      </w:pPr>
      <w:r>
        <w:rPr>
          <w:rFonts w:eastAsia="Calibri,Bold"/>
          <w:sz w:val="22"/>
          <w:szCs w:val="22"/>
          <w:lang w:eastAsia="en-US"/>
        </w:rPr>
        <w:t>- spycharki,</w:t>
      </w:r>
    </w:p>
    <w:p w:rsidR="00F21EDF" w:rsidRDefault="00F3661D">
      <w:pPr>
        <w:jc w:val="both"/>
        <w:rPr>
          <w:rFonts w:eastAsia="Calibri,Bold"/>
          <w:sz w:val="22"/>
          <w:szCs w:val="22"/>
          <w:lang w:eastAsia="en-US"/>
        </w:rPr>
      </w:pPr>
      <w:r>
        <w:rPr>
          <w:rFonts w:eastAsia="Calibri,Bold"/>
          <w:sz w:val="22"/>
          <w:szCs w:val="22"/>
          <w:lang w:eastAsia="en-US"/>
        </w:rPr>
        <w:t>- ładowa</w:t>
      </w:r>
      <w:r>
        <w:rPr>
          <w:rFonts w:eastAsia="Calibri,Bold"/>
          <w:sz w:val="22"/>
          <w:szCs w:val="22"/>
          <w:lang w:eastAsia="en-US"/>
        </w:rPr>
        <w:t>rki,</w:t>
      </w:r>
    </w:p>
    <w:p w:rsidR="00F21EDF" w:rsidRDefault="00F3661D">
      <w:pPr>
        <w:jc w:val="both"/>
        <w:rPr>
          <w:rFonts w:eastAsia="Calibri,Bold"/>
          <w:sz w:val="22"/>
          <w:szCs w:val="22"/>
          <w:lang w:eastAsia="en-US"/>
        </w:rPr>
      </w:pPr>
      <w:r>
        <w:rPr>
          <w:rFonts w:eastAsia="Calibri,Bold"/>
          <w:sz w:val="22"/>
          <w:szCs w:val="22"/>
          <w:lang w:eastAsia="en-US"/>
        </w:rPr>
        <w:t>- żurawie samochodowe,</w:t>
      </w:r>
    </w:p>
    <w:p w:rsidR="00F21EDF" w:rsidRDefault="00F3661D">
      <w:pPr>
        <w:jc w:val="both"/>
        <w:rPr>
          <w:rFonts w:eastAsia="Calibri,Bold"/>
          <w:sz w:val="22"/>
          <w:szCs w:val="22"/>
          <w:lang w:eastAsia="en-US"/>
        </w:rPr>
      </w:pPr>
      <w:r>
        <w:rPr>
          <w:rFonts w:eastAsia="Calibri,Bold"/>
          <w:sz w:val="22"/>
          <w:szCs w:val="22"/>
          <w:lang w:eastAsia="en-US"/>
        </w:rPr>
        <w:t>- samochody ciężarowe,</w:t>
      </w:r>
    </w:p>
    <w:p w:rsidR="00F21EDF" w:rsidRDefault="00F3661D">
      <w:pPr>
        <w:jc w:val="both"/>
        <w:rPr>
          <w:rFonts w:eastAsia="Calibri,Bold"/>
          <w:sz w:val="22"/>
          <w:szCs w:val="22"/>
          <w:lang w:eastAsia="en-US"/>
        </w:rPr>
      </w:pPr>
      <w:r>
        <w:rPr>
          <w:rFonts w:eastAsia="Calibri,Bold"/>
          <w:sz w:val="22"/>
          <w:szCs w:val="22"/>
          <w:lang w:eastAsia="en-US"/>
        </w:rPr>
        <w:t>- zrywarki,</w:t>
      </w:r>
    </w:p>
    <w:p w:rsidR="00F21EDF" w:rsidRDefault="00F3661D">
      <w:pPr>
        <w:jc w:val="both"/>
        <w:rPr>
          <w:rFonts w:eastAsia="Calibri,Bold"/>
          <w:sz w:val="22"/>
          <w:szCs w:val="22"/>
          <w:lang w:eastAsia="en-US"/>
        </w:rPr>
      </w:pPr>
      <w:r>
        <w:rPr>
          <w:rFonts w:eastAsia="Calibri,Bold"/>
          <w:sz w:val="22"/>
          <w:szCs w:val="22"/>
          <w:lang w:eastAsia="en-US"/>
        </w:rPr>
        <w:t>- młoty pneumatyczne,</w:t>
      </w:r>
    </w:p>
    <w:p w:rsidR="00F21EDF" w:rsidRDefault="00F3661D">
      <w:pPr>
        <w:jc w:val="both"/>
        <w:rPr>
          <w:rFonts w:eastAsia="Calibri,Bold"/>
          <w:sz w:val="22"/>
          <w:szCs w:val="22"/>
          <w:lang w:eastAsia="en-US"/>
        </w:rPr>
      </w:pPr>
      <w:r>
        <w:rPr>
          <w:rFonts w:eastAsia="Calibri,Bold"/>
          <w:sz w:val="22"/>
          <w:szCs w:val="22"/>
          <w:lang w:eastAsia="en-US"/>
        </w:rPr>
        <w:t>- piły mechaniczne,</w:t>
      </w:r>
    </w:p>
    <w:p w:rsidR="00F21EDF" w:rsidRDefault="00F3661D">
      <w:pPr>
        <w:jc w:val="both"/>
        <w:rPr>
          <w:rFonts w:eastAsia="Calibri,Bold"/>
          <w:sz w:val="22"/>
          <w:szCs w:val="22"/>
          <w:lang w:eastAsia="en-US"/>
        </w:rPr>
      </w:pPr>
      <w:r>
        <w:rPr>
          <w:rFonts w:eastAsia="Calibri,Bold"/>
          <w:sz w:val="22"/>
          <w:szCs w:val="22"/>
          <w:lang w:eastAsia="en-US"/>
        </w:rPr>
        <w:t>- frezarki nawierzchni,</w:t>
      </w:r>
    </w:p>
    <w:p w:rsidR="00F21EDF" w:rsidRDefault="00F3661D">
      <w:pPr>
        <w:jc w:val="both"/>
        <w:rPr>
          <w:rFonts w:eastAsia="Calibri,Bold"/>
          <w:sz w:val="22"/>
          <w:szCs w:val="22"/>
          <w:lang w:eastAsia="en-US"/>
        </w:rPr>
      </w:pPr>
      <w:r>
        <w:rPr>
          <w:rFonts w:eastAsia="Calibri,Bold"/>
          <w:sz w:val="22"/>
          <w:szCs w:val="22"/>
          <w:lang w:eastAsia="en-US"/>
        </w:rPr>
        <w:t>- koparki.</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 TRANSPORT</w:t>
      </w:r>
    </w:p>
    <w:p w:rsidR="00F21EDF" w:rsidRDefault="00F3661D">
      <w:pPr>
        <w:jc w:val="both"/>
        <w:rPr>
          <w:rFonts w:eastAsia="Calibri,Bold"/>
          <w:b/>
          <w:bCs/>
          <w:sz w:val="22"/>
          <w:szCs w:val="22"/>
          <w:lang w:eastAsia="en-US"/>
        </w:rPr>
      </w:pPr>
      <w:r>
        <w:rPr>
          <w:rFonts w:eastAsia="Calibri,Bold"/>
          <w:b/>
          <w:bCs/>
          <w:sz w:val="22"/>
          <w:szCs w:val="22"/>
          <w:lang w:eastAsia="en-US"/>
        </w:rPr>
        <w:t>4.1. Ogólne wymagania dotyczące transportu</w:t>
      </w:r>
    </w:p>
    <w:p w:rsidR="00F21EDF" w:rsidRDefault="00F3661D">
      <w:pPr>
        <w:jc w:val="both"/>
        <w:rPr>
          <w:rFonts w:eastAsia="Calibri,Bold"/>
          <w:sz w:val="22"/>
          <w:szCs w:val="22"/>
          <w:lang w:eastAsia="en-US"/>
        </w:rPr>
      </w:pPr>
      <w:r>
        <w:rPr>
          <w:rFonts w:eastAsia="Calibri,Bold"/>
          <w:sz w:val="22"/>
          <w:szCs w:val="22"/>
          <w:lang w:eastAsia="en-US"/>
        </w:rPr>
        <w:t xml:space="preserve">Ogólne wymagania dotyczące transportu podano w SST </w:t>
      </w:r>
      <w:r>
        <w:rPr>
          <w:rFonts w:eastAsia="Calibri,Bold"/>
          <w:sz w:val="22"/>
          <w:szCs w:val="22"/>
          <w:lang w:eastAsia="en-US"/>
        </w:rPr>
        <w:t>D-M-00.00.00 „Wymagania ogólne” pkt 4.</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4.2. Transport materiałów z rozbiórki</w:t>
      </w:r>
    </w:p>
    <w:p w:rsidR="00F21EDF" w:rsidRDefault="00F3661D">
      <w:pPr>
        <w:jc w:val="both"/>
        <w:rPr>
          <w:rFonts w:eastAsia="Calibri,Bold"/>
          <w:sz w:val="22"/>
          <w:szCs w:val="22"/>
          <w:lang w:eastAsia="en-US"/>
        </w:rPr>
      </w:pPr>
      <w:r>
        <w:rPr>
          <w:rFonts w:eastAsia="Calibri,Bold"/>
          <w:sz w:val="22"/>
          <w:szCs w:val="22"/>
          <w:lang w:eastAsia="en-US"/>
        </w:rPr>
        <w:tab/>
        <w:t>Materiał z rozbiórki można przewozić dowolnym środkiem transportu.</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lastRenderedPageBreak/>
        <w:t>5. WYKONANIE ROBÓT</w:t>
      </w:r>
    </w:p>
    <w:p w:rsidR="00F21EDF" w:rsidRDefault="00F3661D">
      <w:pPr>
        <w:jc w:val="both"/>
        <w:rPr>
          <w:rFonts w:eastAsia="Calibri,Bold"/>
          <w:b/>
          <w:bCs/>
          <w:sz w:val="22"/>
          <w:szCs w:val="22"/>
          <w:lang w:eastAsia="en-US"/>
        </w:rPr>
      </w:pPr>
      <w:r>
        <w:rPr>
          <w:rFonts w:eastAsia="Calibri,Bold"/>
          <w:b/>
          <w:bCs/>
          <w:sz w:val="22"/>
          <w:szCs w:val="22"/>
          <w:lang w:eastAsia="en-US"/>
        </w:rPr>
        <w:t>5.1. Ogólne zasady wykonania robót</w:t>
      </w:r>
    </w:p>
    <w:p w:rsidR="00F21EDF" w:rsidRDefault="00F3661D">
      <w:pPr>
        <w:jc w:val="both"/>
        <w:rPr>
          <w:rFonts w:eastAsia="Calibri,Bold"/>
          <w:sz w:val="22"/>
          <w:szCs w:val="22"/>
          <w:lang w:eastAsia="en-US"/>
        </w:rPr>
      </w:pPr>
      <w:r>
        <w:rPr>
          <w:rFonts w:eastAsia="Calibri,Bold"/>
          <w:sz w:val="22"/>
          <w:szCs w:val="22"/>
          <w:lang w:eastAsia="en-US"/>
        </w:rPr>
        <w:tab/>
        <w:t>Ogólne zasady wykonania robót podano w SST D-M-00.00.0</w:t>
      </w:r>
      <w:r>
        <w:rPr>
          <w:rFonts w:eastAsia="Calibri,Bold"/>
          <w:sz w:val="22"/>
          <w:szCs w:val="22"/>
          <w:lang w:eastAsia="en-US"/>
        </w:rPr>
        <w:t>0 „Wymagania ogólne” pkt 5.</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5.2. Wykonanie robót rozbiórkowych</w:t>
      </w:r>
    </w:p>
    <w:p w:rsidR="00F21EDF" w:rsidRDefault="00F3661D">
      <w:pPr>
        <w:jc w:val="both"/>
        <w:rPr>
          <w:rFonts w:eastAsia="Calibri,Bold"/>
          <w:sz w:val="22"/>
          <w:szCs w:val="22"/>
          <w:lang w:eastAsia="en-US"/>
        </w:rPr>
      </w:pPr>
      <w:r>
        <w:rPr>
          <w:rFonts w:eastAsia="Calibri,Bold"/>
          <w:sz w:val="22"/>
          <w:szCs w:val="22"/>
          <w:lang w:eastAsia="en-US"/>
        </w:rPr>
        <w:tab/>
        <w:t>Roboty rozbiórkowe elementów dróg, obejmują usunięcie z terenu budowy wszystkich elementów wymienionych w pkt 1.3, zgodnie z dokumentacją projektową, SST lub wskazanych przez Inżyniera. Jeśli</w:t>
      </w:r>
      <w:r>
        <w:rPr>
          <w:rFonts w:eastAsia="Calibri,Bold"/>
          <w:sz w:val="22"/>
          <w:szCs w:val="22"/>
          <w:lang w:eastAsia="en-US"/>
        </w:rPr>
        <w:t xml:space="preserve"> dokumentacja projektowa nie zawiera dokumentacji inwentaryzacyjnej lub/i rozbiórkowej, Inżynier może polecić Wykonawcy sporządzenie takiej dokumentacji, w której zostanie określony przewidziany odzysk materiałów.</w:t>
      </w:r>
    </w:p>
    <w:p w:rsidR="00F21EDF" w:rsidRDefault="00F3661D">
      <w:pPr>
        <w:jc w:val="both"/>
        <w:rPr>
          <w:rFonts w:eastAsia="Calibri,Bold"/>
          <w:sz w:val="22"/>
          <w:szCs w:val="22"/>
          <w:lang w:eastAsia="en-US"/>
        </w:rPr>
      </w:pPr>
      <w:r>
        <w:rPr>
          <w:rFonts w:eastAsia="Calibri,Bold"/>
          <w:sz w:val="22"/>
          <w:szCs w:val="22"/>
          <w:lang w:eastAsia="en-US"/>
        </w:rPr>
        <w:tab/>
        <w:t>Roboty rozbiórkowe można wykonywać mechan</w:t>
      </w:r>
      <w:r>
        <w:rPr>
          <w:rFonts w:eastAsia="Calibri,Bold"/>
          <w:sz w:val="22"/>
          <w:szCs w:val="22"/>
          <w:lang w:eastAsia="en-US"/>
        </w:rPr>
        <w:t>icznie lub ręcznie w sposób określony w SST lub przez Inżyniera. W przypadku usuwania warstw nawierzchni z zastosowaniem frezarek drogowych, należy spełnić warunki określone w SST D-05.03.11 „Recykling”.</w:t>
      </w:r>
    </w:p>
    <w:p w:rsidR="00F21EDF" w:rsidRDefault="00F3661D">
      <w:pPr>
        <w:jc w:val="both"/>
        <w:rPr>
          <w:rFonts w:eastAsia="Calibri,Bold"/>
          <w:sz w:val="22"/>
          <w:szCs w:val="22"/>
          <w:lang w:eastAsia="en-US"/>
        </w:rPr>
      </w:pPr>
      <w:r>
        <w:rPr>
          <w:rFonts w:eastAsia="Calibri,Bold"/>
          <w:sz w:val="22"/>
          <w:szCs w:val="22"/>
          <w:lang w:eastAsia="en-US"/>
        </w:rPr>
        <w:tab/>
        <w:t>Wszystkie elementy możliwe do powtórnego wykorzysta</w:t>
      </w:r>
      <w:r>
        <w:rPr>
          <w:rFonts w:eastAsia="Calibri,Bold"/>
          <w:sz w:val="22"/>
          <w:szCs w:val="22"/>
          <w:lang w:eastAsia="en-US"/>
        </w:rPr>
        <w:t>nia powinny być usuwane bez powodowania zbędnych uszkodzeń. Uzyskane elementy Wykonawca, powinien przekazać właścicielowi lub Inwestorowi poprzez przewiezienie materiałów z rozbiórki na Bazę Materiałową przy ulicy Kołobrzeskiej w Szczecinku.</w:t>
      </w:r>
    </w:p>
    <w:p w:rsidR="00F21EDF" w:rsidRDefault="00F3661D">
      <w:pPr>
        <w:jc w:val="both"/>
        <w:rPr>
          <w:rFonts w:eastAsia="Calibri,Bold"/>
          <w:sz w:val="22"/>
          <w:szCs w:val="22"/>
          <w:lang w:eastAsia="en-US"/>
        </w:rPr>
      </w:pPr>
      <w:r>
        <w:rPr>
          <w:rFonts w:eastAsia="Calibri,Bold"/>
          <w:sz w:val="22"/>
          <w:szCs w:val="22"/>
          <w:lang w:eastAsia="en-US"/>
        </w:rPr>
        <w:t>Elementy i mat</w:t>
      </w:r>
      <w:r>
        <w:rPr>
          <w:rFonts w:eastAsia="Calibri,Bold"/>
          <w:sz w:val="22"/>
          <w:szCs w:val="22"/>
          <w:lang w:eastAsia="en-US"/>
        </w:rPr>
        <w:t xml:space="preserve">eriały, które zgodnie z SST stają się własnością Wykonawcy, powinny być usunięte z terenu budowy. </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 KONTROLA JAKOŚCI ROBÓT</w:t>
      </w:r>
    </w:p>
    <w:p w:rsidR="00F21EDF" w:rsidRDefault="00F3661D">
      <w:pPr>
        <w:jc w:val="both"/>
        <w:rPr>
          <w:rFonts w:eastAsia="Calibri,Bold"/>
          <w:b/>
          <w:bCs/>
          <w:sz w:val="22"/>
          <w:szCs w:val="22"/>
          <w:lang w:eastAsia="en-US"/>
        </w:rPr>
      </w:pPr>
      <w:r>
        <w:rPr>
          <w:rFonts w:eastAsia="Calibri,Bold"/>
          <w:b/>
          <w:bCs/>
          <w:sz w:val="22"/>
          <w:szCs w:val="22"/>
          <w:lang w:eastAsia="en-US"/>
        </w:rPr>
        <w:t>6.1. Ogólne zasady kontroli jakości robót</w:t>
      </w:r>
    </w:p>
    <w:p w:rsidR="00F21EDF" w:rsidRDefault="00F3661D">
      <w:pPr>
        <w:jc w:val="both"/>
        <w:rPr>
          <w:rFonts w:eastAsia="Calibri,Bold"/>
          <w:sz w:val="22"/>
          <w:szCs w:val="22"/>
          <w:lang w:eastAsia="en-US"/>
        </w:rPr>
      </w:pPr>
      <w:r>
        <w:rPr>
          <w:rFonts w:eastAsia="Calibri,Bold"/>
          <w:sz w:val="22"/>
          <w:szCs w:val="22"/>
          <w:lang w:eastAsia="en-US"/>
        </w:rPr>
        <w:t>Ogólne zasady kontroli jakości robót podano w SST D-M-00.00.00 „Wymagania ogólne” pkt 6.</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6.2. Kontrola jakości robót rozbiórkowych</w:t>
      </w:r>
    </w:p>
    <w:p w:rsidR="00F21EDF" w:rsidRDefault="00F3661D">
      <w:pPr>
        <w:jc w:val="both"/>
        <w:rPr>
          <w:rFonts w:eastAsia="Calibri,Bold"/>
          <w:sz w:val="22"/>
          <w:szCs w:val="22"/>
          <w:lang w:eastAsia="en-US"/>
        </w:rPr>
      </w:pPr>
      <w:r>
        <w:rPr>
          <w:rFonts w:eastAsia="Calibri,Bold"/>
          <w:sz w:val="22"/>
          <w:szCs w:val="22"/>
          <w:lang w:eastAsia="en-US"/>
        </w:rPr>
        <w:tab/>
        <w:t xml:space="preserve">Kontrola jakości robót polega na wizualnej ocenie kompletności wykonanych robót rozbiórkowych oraz sprawdzeniu stopnia uszkodzenia elementów przewidzianych do powtórnego wykorzystania. </w:t>
      </w:r>
    </w:p>
    <w:p w:rsidR="00F21EDF" w:rsidRDefault="00F21EDF">
      <w:pPr>
        <w:jc w:val="both"/>
        <w:rPr>
          <w:sz w:val="22"/>
          <w:szCs w:val="22"/>
        </w:rPr>
      </w:pPr>
    </w:p>
    <w:p w:rsidR="00F21EDF" w:rsidRDefault="00F3661D">
      <w:pPr>
        <w:jc w:val="both"/>
        <w:rPr>
          <w:rFonts w:eastAsia="Calibri,Bold"/>
          <w:b/>
          <w:bCs/>
          <w:sz w:val="22"/>
          <w:szCs w:val="22"/>
          <w:lang w:eastAsia="en-US"/>
        </w:rPr>
      </w:pPr>
      <w:r>
        <w:rPr>
          <w:rFonts w:eastAsia="Calibri,Bold"/>
          <w:b/>
          <w:bCs/>
          <w:sz w:val="22"/>
          <w:szCs w:val="22"/>
          <w:lang w:eastAsia="en-US"/>
        </w:rPr>
        <w:t>7. OBMIAR ROBÓT</w:t>
      </w:r>
    </w:p>
    <w:p w:rsidR="00F21EDF" w:rsidRDefault="00F3661D">
      <w:pPr>
        <w:jc w:val="both"/>
        <w:rPr>
          <w:rFonts w:eastAsia="Calibri,Bold"/>
          <w:b/>
          <w:bCs/>
          <w:sz w:val="22"/>
          <w:szCs w:val="22"/>
          <w:lang w:eastAsia="en-US"/>
        </w:rPr>
      </w:pPr>
      <w:r>
        <w:rPr>
          <w:rFonts w:eastAsia="Calibri,Bold"/>
          <w:b/>
          <w:bCs/>
          <w:sz w:val="22"/>
          <w:szCs w:val="22"/>
          <w:lang w:eastAsia="en-US"/>
        </w:rPr>
        <w:t xml:space="preserve">7.1. </w:t>
      </w:r>
      <w:r>
        <w:rPr>
          <w:rFonts w:eastAsia="Calibri,Bold"/>
          <w:b/>
          <w:bCs/>
          <w:sz w:val="22"/>
          <w:szCs w:val="22"/>
          <w:lang w:eastAsia="en-US"/>
        </w:rPr>
        <w:t>Ogólne zasady obmiaru robót</w:t>
      </w:r>
    </w:p>
    <w:p w:rsidR="00F21EDF" w:rsidRDefault="00F3661D">
      <w:pPr>
        <w:jc w:val="both"/>
        <w:rPr>
          <w:rFonts w:eastAsia="Calibri,Bold"/>
          <w:sz w:val="22"/>
          <w:szCs w:val="22"/>
          <w:lang w:eastAsia="en-US"/>
        </w:rPr>
      </w:pPr>
      <w:r>
        <w:rPr>
          <w:rFonts w:eastAsia="Calibri,Bold"/>
          <w:sz w:val="22"/>
          <w:szCs w:val="22"/>
          <w:lang w:eastAsia="en-US"/>
        </w:rPr>
        <w:tab/>
        <w:t>Ogólne zasady obmiaru robót podano w SST D-M-00.00.00 „Wymagania ogólne” pkt 7.</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7.2. Jednostka obmiarowa</w:t>
      </w:r>
    </w:p>
    <w:p w:rsidR="00F21EDF" w:rsidRDefault="00F3661D">
      <w:pPr>
        <w:jc w:val="both"/>
        <w:rPr>
          <w:rFonts w:eastAsia="Calibri,Bold"/>
          <w:sz w:val="22"/>
          <w:szCs w:val="22"/>
          <w:lang w:eastAsia="en-US"/>
        </w:rPr>
      </w:pPr>
      <w:r>
        <w:rPr>
          <w:rFonts w:eastAsia="Calibri,Bold"/>
          <w:sz w:val="22"/>
          <w:szCs w:val="22"/>
          <w:lang w:eastAsia="en-US"/>
        </w:rPr>
        <w:t>Jednostką obmiarową robót związanych z rozbiórką elementów dróg i ogrodzeń jest:</w:t>
      </w:r>
    </w:p>
    <w:p w:rsidR="00F21EDF" w:rsidRDefault="00F3661D">
      <w:pPr>
        <w:jc w:val="both"/>
        <w:rPr>
          <w:rFonts w:eastAsia="Calibri,Bold"/>
          <w:sz w:val="22"/>
          <w:szCs w:val="22"/>
          <w:lang w:eastAsia="en-US"/>
        </w:rPr>
      </w:pPr>
      <w:r>
        <w:rPr>
          <w:rFonts w:eastAsia="Calibri,Bold"/>
          <w:sz w:val="22"/>
          <w:szCs w:val="22"/>
          <w:lang w:eastAsia="en-US"/>
        </w:rPr>
        <w:t xml:space="preserve">- dla nawierzchni i chodnika - m2 (metr </w:t>
      </w:r>
      <w:r>
        <w:rPr>
          <w:rFonts w:eastAsia="Calibri,Bold"/>
          <w:sz w:val="22"/>
          <w:szCs w:val="22"/>
          <w:lang w:eastAsia="en-US"/>
        </w:rPr>
        <w:t>kwadratowy),</w:t>
      </w:r>
    </w:p>
    <w:p w:rsidR="00F21EDF" w:rsidRDefault="00F3661D">
      <w:pPr>
        <w:jc w:val="both"/>
        <w:rPr>
          <w:rFonts w:eastAsia="Calibri,Bold"/>
          <w:sz w:val="22"/>
          <w:szCs w:val="22"/>
          <w:lang w:eastAsia="en-US"/>
        </w:rPr>
      </w:pPr>
      <w:r>
        <w:rPr>
          <w:rFonts w:eastAsia="Calibri,Bold"/>
          <w:sz w:val="22"/>
          <w:szCs w:val="22"/>
          <w:lang w:eastAsia="en-US"/>
        </w:rPr>
        <w:t xml:space="preserve">- dla krawężnika, opornika, obrzeża, ścieków prefabrykowanych, ogrodzeń, barier i poręczy - m </w:t>
      </w:r>
    </w:p>
    <w:p w:rsidR="00F21EDF" w:rsidRDefault="00F3661D">
      <w:pPr>
        <w:jc w:val="both"/>
        <w:rPr>
          <w:rFonts w:eastAsia="Calibri,Bold"/>
          <w:sz w:val="22"/>
          <w:szCs w:val="22"/>
          <w:lang w:eastAsia="en-US"/>
        </w:rPr>
      </w:pPr>
      <w:r>
        <w:rPr>
          <w:rFonts w:eastAsia="Calibri,Bold"/>
          <w:sz w:val="22"/>
          <w:szCs w:val="22"/>
          <w:lang w:eastAsia="en-US"/>
        </w:rPr>
        <w:t xml:space="preserve">  (metr),</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8. ODBIÓR ROBÓT</w:t>
      </w:r>
    </w:p>
    <w:p w:rsidR="00F21EDF" w:rsidRDefault="00F3661D">
      <w:pPr>
        <w:jc w:val="both"/>
        <w:rPr>
          <w:rFonts w:eastAsia="Calibri,Bold"/>
          <w:sz w:val="22"/>
          <w:szCs w:val="22"/>
          <w:lang w:eastAsia="en-US"/>
        </w:rPr>
      </w:pPr>
      <w:r>
        <w:rPr>
          <w:rFonts w:eastAsia="Calibri,Bold"/>
          <w:sz w:val="22"/>
          <w:szCs w:val="22"/>
          <w:lang w:eastAsia="en-US"/>
        </w:rPr>
        <w:tab/>
        <w:t>Ogólne zasady odbioru robót podano w SST D-M-00.00.00 „Wymagania ogólne” pkt 8.</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9. PODSTAWA PŁATNOŚCI</w:t>
      </w:r>
    </w:p>
    <w:p w:rsidR="00F21EDF" w:rsidRDefault="00F3661D">
      <w:pPr>
        <w:jc w:val="both"/>
        <w:rPr>
          <w:rFonts w:eastAsia="Calibri,Bold"/>
          <w:b/>
          <w:bCs/>
          <w:sz w:val="22"/>
          <w:szCs w:val="22"/>
          <w:lang w:eastAsia="en-US"/>
        </w:rPr>
      </w:pPr>
      <w:r>
        <w:rPr>
          <w:rFonts w:eastAsia="Calibri,Bold"/>
          <w:b/>
          <w:bCs/>
          <w:sz w:val="22"/>
          <w:szCs w:val="22"/>
          <w:lang w:eastAsia="en-US"/>
        </w:rPr>
        <w:t>9.1. Ogólne ustal</w:t>
      </w:r>
      <w:r>
        <w:rPr>
          <w:rFonts w:eastAsia="Calibri,Bold"/>
          <w:b/>
          <w:bCs/>
          <w:sz w:val="22"/>
          <w:szCs w:val="22"/>
          <w:lang w:eastAsia="en-US"/>
        </w:rPr>
        <w:t>enia dotyczące podstawy płatności</w:t>
      </w:r>
    </w:p>
    <w:p w:rsidR="00F21EDF" w:rsidRDefault="00F3661D">
      <w:pPr>
        <w:jc w:val="both"/>
        <w:rPr>
          <w:rFonts w:eastAsia="Calibri,Bold"/>
          <w:sz w:val="22"/>
          <w:szCs w:val="22"/>
          <w:lang w:eastAsia="en-US"/>
        </w:rPr>
      </w:pPr>
      <w:r>
        <w:rPr>
          <w:rFonts w:eastAsia="Calibri,Bold"/>
          <w:sz w:val="22"/>
          <w:szCs w:val="22"/>
          <w:lang w:eastAsia="en-US"/>
        </w:rPr>
        <w:tab/>
        <w:t>Ogólne ustalenia dotyczące podstawy płatności podano w SST D-M-00.00.00 „Wymagania ogólne” pkt 9.</w:t>
      </w:r>
    </w:p>
    <w:p w:rsidR="00F21EDF" w:rsidRDefault="00F21EDF">
      <w:pPr>
        <w:jc w:val="both"/>
        <w:rPr>
          <w:rFonts w:eastAsia="Calibri,Bold"/>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9.2. Cena jednostki obmiarowej</w:t>
      </w:r>
    </w:p>
    <w:p w:rsidR="00F21EDF" w:rsidRDefault="00F3661D">
      <w:pPr>
        <w:jc w:val="both"/>
        <w:rPr>
          <w:rFonts w:eastAsia="Calibri,Bold"/>
          <w:sz w:val="22"/>
          <w:szCs w:val="22"/>
          <w:lang w:eastAsia="en-US"/>
        </w:rPr>
      </w:pPr>
      <w:r>
        <w:rPr>
          <w:rFonts w:eastAsia="Calibri,Bold"/>
          <w:sz w:val="22"/>
          <w:szCs w:val="22"/>
          <w:lang w:eastAsia="en-US"/>
        </w:rPr>
        <w:t>Cena wykonania robót obejmuje:</w:t>
      </w:r>
    </w:p>
    <w:p w:rsidR="00F21EDF" w:rsidRDefault="00F3661D">
      <w:pPr>
        <w:jc w:val="both"/>
        <w:rPr>
          <w:rFonts w:eastAsia="Calibri,Bold"/>
          <w:sz w:val="22"/>
          <w:szCs w:val="22"/>
          <w:lang w:eastAsia="en-US"/>
        </w:rPr>
      </w:pPr>
      <w:r>
        <w:rPr>
          <w:rFonts w:eastAsia="Calibri,Bold"/>
          <w:sz w:val="22"/>
          <w:szCs w:val="22"/>
          <w:lang w:eastAsia="en-US"/>
        </w:rPr>
        <w:t>a) dla rozbiórki warstw nawierzchni:</w:t>
      </w:r>
    </w:p>
    <w:p w:rsidR="00F21EDF" w:rsidRDefault="00F3661D">
      <w:pPr>
        <w:jc w:val="both"/>
        <w:rPr>
          <w:rFonts w:eastAsia="Calibri,Bold"/>
          <w:sz w:val="22"/>
          <w:szCs w:val="22"/>
          <w:lang w:eastAsia="en-US"/>
        </w:rPr>
      </w:pPr>
      <w:r>
        <w:rPr>
          <w:rFonts w:eastAsia="Calibri,Bold"/>
          <w:sz w:val="22"/>
          <w:szCs w:val="22"/>
          <w:lang w:eastAsia="en-US"/>
        </w:rPr>
        <w:t>- wyznaczenie powierzch</w:t>
      </w:r>
      <w:r>
        <w:rPr>
          <w:rFonts w:eastAsia="Calibri,Bold"/>
          <w:sz w:val="22"/>
          <w:szCs w:val="22"/>
          <w:lang w:eastAsia="en-US"/>
        </w:rPr>
        <w:t>ni przeznaczonej do rozbiórki,</w:t>
      </w:r>
    </w:p>
    <w:p w:rsidR="00F21EDF" w:rsidRDefault="00F3661D">
      <w:pPr>
        <w:jc w:val="both"/>
        <w:rPr>
          <w:rFonts w:eastAsia="Calibri,Bold"/>
          <w:sz w:val="22"/>
          <w:szCs w:val="22"/>
          <w:lang w:eastAsia="en-US"/>
        </w:rPr>
      </w:pPr>
      <w:r>
        <w:rPr>
          <w:rFonts w:eastAsia="Calibri,Bold"/>
          <w:sz w:val="22"/>
          <w:szCs w:val="22"/>
          <w:lang w:eastAsia="en-US"/>
        </w:rPr>
        <w:t>- rozkucie i zerwanie nawierzchni,</w:t>
      </w:r>
    </w:p>
    <w:p w:rsidR="00F21EDF" w:rsidRDefault="00F3661D">
      <w:pPr>
        <w:jc w:val="both"/>
        <w:rPr>
          <w:rFonts w:eastAsia="Calibri,Bold"/>
          <w:sz w:val="22"/>
          <w:szCs w:val="22"/>
          <w:lang w:eastAsia="en-US"/>
        </w:rPr>
      </w:pPr>
      <w:r>
        <w:rPr>
          <w:rFonts w:eastAsia="Calibri,Bold"/>
          <w:sz w:val="22"/>
          <w:szCs w:val="22"/>
          <w:lang w:eastAsia="en-US"/>
        </w:rPr>
        <w:t>- rozkucie i zerwanie bądź rozebranie podbudowy z kruszyw lub betonu,</w:t>
      </w:r>
    </w:p>
    <w:p w:rsidR="00F21EDF" w:rsidRDefault="00F3661D">
      <w:pPr>
        <w:jc w:val="both"/>
        <w:rPr>
          <w:rFonts w:eastAsia="Calibri,Bold"/>
          <w:sz w:val="22"/>
          <w:szCs w:val="22"/>
          <w:lang w:eastAsia="en-US"/>
        </w:rPr>
      </w:pPr>
      <w:r>
        <w:rPr>
          <w:rFonts w:eastAsia="Calibri,Bold"/>
          <w:sz w:val="22"/>
          <w:szCs w:val="22"/>
          <w:lang w:eastAsia="en-US"/>
        </w:rPr>
        <w:t>- ew. przesortowanie materiału uzyskanego z rozbiórki, w celu ponownego jej użycia, z ułożeniem na</w:t>
      </w:r>
    </w:p>
    <w:p w:rsidR="00F21EDF" w:rsidRDefault="00F3661D">
      <w:pPr>
        <w:jc w:val="both"/>
        <w:rPr>
          <w:rFonts w:eastAsia="Calibri,Bold"/>
          <w:sz w:val="22"/>
          <w:szCs w:val="22"/>
          <w:lang w:eastAsia="en-US"/>
        </w:rPr>
      </w:pPr>
      <w:r>
        <w:rPr>
          <w:rFonts w:eastAsia="Calibri,Bold"/>
          <w:sz w:val="22"/>
          <w:szCs w:val="22"/>
          <w:lang w:eastAsia="en-US"/>
        </w:rPr>
        <w:t xml:space="preserve">  poboczu,</w:t>
      </w:r>
    </w:p>
    <w:p w:rsidR="00F21EDF" w:rsidRDefault="00F3661D">
      <w:pPr>
        <w:jc w:val="both"/>
        <w:rPr>
          <w:rFonts w:eastAsia="Calibri,Bold"/>
          <w:sz w:val="22"/>
          <w:szCs w:val="22"/>
          <w:lang w:eastAsia="en-US"/>
        </w:rPr>
      </w:pPr>
      <w:r>
        <w:rPr>
          <w:rFonts w:eastAsia="Calibri,Bold"/>
          <w:sz w:val="22"/>
          <w:szCs w:val="22"/>
          <w:lang w:eastAsia="en-US"/>
        </w:rPr>
        <w:t xml:space="preserve">- </w:t>
      </w:r>
      <w:r>
        <w:rPr>
          <w:rFonts w:eastAsia="Calibri,Bold"/>
          <w:sz w:val="22"/>
          <w:szCs w:val="22"/>
          <w:lang w:eastAsia="en-US"/>
        </w:rPr>
        <w:t>załadunek i wywiezienie materiałów z rozbiórki,</w:t>
      </w:r>
    </w:p>
    <w:p w:rsidR="00F21EDF" w:rsidRDefault="00F3661D">
      <w:pPr>
        <w:jc w:val="both"/>
        <w:rPr>
          <w:rFonts w:eastAsia="Calibri,Bold"/>
          <w:sz w:val="22"/>
          <w:szCs w:val="22"/>
          <w:lang w:eastAsia="en-US"/>
        </w:rPr>
      </w:pPr>
      <w:r>
        <w:rPr>
          <w:rFonts w:eastAsia="Calibri,Bold"/>
          <w:sz w:val="22"/>
          <w:szCs w:val="22"/>
          <w:lang w:eastAsia="en-US"/>
        </w:rPr>
        <w:t>- wyrównanie podłoża i uporządkowanie terenu rozbiórki;</w:t>
      </w:r>
    </w:p>
    <w:p w:rsidR="00F21EDF" w:rsidRDefault="00F3661D">
      <w:pPr>
        <w:jc w:val="both"/>
        <w:rPr>
          <w:rFonts w:eastAsia="Calibri,Bold"/>
          <w:sz w:val="22"/>
          <w:szCs w:val="22"/>
          <w:lang w:eastAsia="en-US"/>
        </w:rPr>
      </w:pPr>
      <w:r>
        <w:rPr>
          <w:rFonts w:eastAsia="Calibri,Bold"/>
          <w:sz w:val="22"/>
          <w:szCs w:val="22"/>
          <w:lang w:eastAsia="en-US"/>
        </w:rPr>
        <w:t>b) dla rozbiórki krawężników, obrzeży i oporników:</w:t>
      </w:r>
    </w:p>
    <w:p w:rsidR="00F21EDF" w:rsidRDefault="00F3661D">
      <w:pPr>
        <w:jc w:val="both"/>
        <w:rPr>
          <w:rFonts w:eastAsia="Calibri,Bold"/>
          <w:sz w:val="22"/>
          <w:szCs w:val="22"/>
          <w:lang w:eastAsia="en-US"/>
        </w:rPr>
      </w:pPr>
      <w:r>
        <w:rPr>
          <w:rFonts w:eastAsia="Calibri,Bold"/>
          <w:sz w:val="22"/>
          <w:szCs w:val="22"/>
          <w:lang w:eastAsia="en-US"/>
        </w:rPr>
        <w:t>- odkopanie krawężników, obrzeży i oporników wraz z wyjęciem i oczyszczeniem,</w:t>
      </w:r>
    </w:p>
    <w:p w:rsidR="00F21EDF" w:rsidRDefault="00F3661D">
      <w:pPr>
        <w:jc w:val="both"/>
        <w:rPr>
          <w:rFonts w:eastAsia="Calibri,Bold"/>
          <w:sz w:val="22"/>
          <w:szCs w:val="22"/>
          <w:lang w:eastAsia="en-US"/>
        </w:rPr>
      </w:pPr>
      <w:r>
        <w:rPr>
          <w:rFonts w:eastAsia="Calibri,Bold"/>
          <w:sz w:val="22"/>
          <w:szCs w:val="22"/>
          <w:lang w:eastAsia="en-US"/>
        </w:rPr>
        <w:t xml:space="preserve">- zerwanie podsypki </w:t>
      </w:r>
      <w:r>
        <w:rPr>
          <w:rFonts w:eastAsia="Calibri,Bold"/>
          <w:sz w:val="22"/>
          <w:szCs w:val="22"/>
          <w:lang w:eastAsia="en-US"/>
        </w:rPr>
        <w:t>cementowo-piaskowej i ew. ław,</w:t>
      </w:r>
    </w:p>
    <w:p w:rsidR="00F21EDF" w:rsidRDefault="00F3661D">
      <w:pPr>
        <w:jc w:val="both"/>
        <w:rPr>
          <w:rFonts w:eastAsia="Calibri,Bold"/>
          <w:sz w:val="22"/>
          <w:szCs w:val="22"/>
          <w:lang w:eastAsia="en-US"/>
        </w:rPr>
      </w:pPr>
      <w:r>
        <w:rPr>
          <w:rFonts w:eastAsia="Calibri,Bold"/>
          <w:sz w:val="22"/>
          <w:szCs w:val="22"/>
          <w:lang w:eastAsia="en-US"/>
        </w:rPr>
        <w:lastRenderedPageBreak/>
        <w:t>- załadunek i wywiezienie materiału z rozbiórki,</w:t>
      </w:r>
    </w:p>
    <w:p w:rsidR="00F21EDF" w:rsidRDefault="00F3661D">
      <w:pPr>
        <w:jc w:val="both"/>
        <w:rPr>
          <w:rFonts w:eastAsia="Calibri,Bold"/>
          <w:sz w:val="22"/>
          <w:szCs w:val="22"/>
          <w:lang w:eastAsia="en-US"/>
        </w:rPr>
      </w:pPr>
      <w:r>
        <w:rPr>
          <w:rFonts w:eastAsia="Calibri,Bold"/>
          <w:sz w:val="22"/>
          <w:szCs w:val="22"/>
          <w:lang w:eastAsia="en-US"/>
        </w:rPr>
        <w:t>- wyrównanie podłoża i uporządkowanie terenu rozbiórki;</w:t>
      </w:r>
    </w:p>
    <w:p w:rsidR="00F21EDF" w:rsidRDefault="00F3661D">
      <w:pPr>
        <w:jc w:val="both"/>
        <w:rPr>
          <w:rFonts w:eastAsia="Calibri,Bold"/>
          <w:sz w:val="22"/>
          <w:szCs w:val="22"/>
          <w:lang w:eastAsia="en-US"/>
        </w:rPr>
      </w:pPr>
      <w:r>
        <w:rPr>
          <w:rFonts w:eastAsia="Calibri,Bold"/>
          <w:sz w:val="22"/>
          <w:szCs w:val="22"/>
          <w:lang w:eastAsia="en-US"/>
        </w:rPr>
        <w:t>c) dla rozbiórki poręczy lub ogrodzeń:</w:t>
      </w:r>
    </w:p>
    <w:p w:rsidR="00F21EDF" w:rsidRDefault="00F3661D">
      <w:pPr>
        <w:jc w:val="both"/>
        <w:rPr>
          <w:rFonts w:eastAsia="Calibri,Bold"/>
          <w:sz w:val="22"/>
          <w:szCs w:val="22"/>
          <w:lang w:eastAsia="en-US"/>
        </w:rPr>
      </w:pPr>
      <w:r>
        <w:rPr>
          <w:rFonts w:eastAsia="Calibri,Bold"/>
          <w:sz w:val="22"/>
          <w:szCs w:val="22"/>
          <w:lang w:eastAsia="en-US"/>
        </w:rPr>
        <w:t>- demontaż elementów poręczy lub ogrodzenia,</w:t>
      </w:r>
    </w:p>
    <w:p w:rsidR="00F21EDF" w:rsidRDefault="00F3661D">
      <w:pPr>
        <w:jc w:val="both"/>
        <w:rPr>
          <w:rFonts w:eastAsia="Calibri,Bold"/>
          <w:sz w:val="22"/>
          <w:szCs w:val="22"/>
          <w:lang w:eastAsia="en-US"/>
        </w:rPr>
      </w:pPr>
      <w:r>
        <w:rPr>
          <w:rFonts w:eastAsia="Calibri,Bold"/>
          <w:sz w:val="22"/>
          <w:szCs w:val="22"/>
          <w:lang w:eastAsia="en-US"/>
        </w:rPr>
        <w:t>- odkopanie i wydobycie słupków wraz</w:t>
      </w:r>
      <w:r>
        <w:rPr>
          <w:rFonts w:eastAsia="Calibri,Bold"/>
          <w:sz w:val="22"/>
          <w:szCs w:val="22"/>
          <w:lang w:eastAsia="en-US"/>
        </w:rPr>
        <w:t xml:space="preserve"> z fundamentem,</w:t>
      </w:r>
    </w:p>
    <w:p w:rsidR="00F21EDF" w:rsidRDefault="00F3661D">
      <w:pPr>
        <w:jc w:val="both"/>
        <w:rPr>
          <w:rFonts w:eastAsia="Calibri,Bold"/>
          <w:sz w:val="22"/>
          <w:szCs w:val="22"/>
          <w:lang w:eastAsia="en-US"/>
        </w:rPr>
      </w:pPr>
      <w:r>
        <w:rPr>
          <w:rFonts w:eastAsia="Calibri,Bold"/>
          <w:sz w:val="22"/>
          <w:szCs w:val="22"/>
          <w:lang w:eastAsia="en-US"/>
        </w:rPr>
        <w:t xml:space="preserve">- zasypanie dołów po słupkach z zagęszczeniem do uzyskania Is </w:t>
      </w:r>
      <w:r>
        <w:rPr>
          <w:rFonts w:eastAsia="Calibri,Bold"/>
          <w:sz w:val="22"/>
          <w:szCs w:val="22"/>
          <w:lang w:eastAsia="en-US"/>
        </w:rPr>
        <w:t> 1,00 wg BN-77/8931-12 [9],</w:t>
      </w:r>
    </w:p>
    <w:p w:rsidR="00F21EDF" w:rsidRDefault="00F3661D">
      <w:pPr>
        <w:jc w:val="both"/>
        <w:rPr>
          <w:rFonts w:eastAsia="Calibri,Bold"/>
          <w:sz w:val="22"/>
          <w:szCs w:val="22"/>
          <w:lang w:eastAsia="en-US"/>
        </w:rPr>
      </w:pPr>
      <w:r>
        <w:rPr>
          <w:rFonts w:eastAsia="Calibri,Bold"/>
          <w:sz w:val="22"/>
          <w:szCs w:val="22"/>
          <w:lang w:eastAsia="en-US"/>
        </w:rPr>
        <w:t xml:space="preserve">- ew. przesortowanie materiału uzyskanego z rozbiórki, w celu ponownego jego użycia, z ułożeniem   </w:t>
      </w:r>
    </w:p>
    <w:p w:rsidR="00F21EDF" w:rsidRDefault="00F3661D">
      <w:pPr>
        <w:jc w:val="both"/>
        <w:rPr>
          <w:rFonts w:eastAsia="Calibri,Bold"/>
          <w:sz w:val="22"/>
          <w:szCs w:val="22"/>
          <w:lang w:eastAsia="en-US"/>
        </w:rPr>
      </w:pPr>
      <w:r>
        <w:rPr>
          <w:rFonts w:eastAsia="Calibri,Bold"/>
          <w:sz w:val="22"/>
          <w:szCs w:val="22"/>
          <w:lang w:eastAsia="en-US"/>
        </w:rPr>
        <w:t xml:space="preserve">  w stosy na poboczu,</w:t>
      </w:r>
    </w:p>
    <w:p w:rsidR="00F21EDF" w:rsidRDefault="00F3661D">
      <w:pPr>
        <w:jc w:val="both"/>
        <w:rPr>
          <w:rFonts w:eastAsia="Calibri,Bold"/>
          <w:sz w:val="22"/>
          <w:szCs w:val="22"/>
          <w:lang w:eastAsia="en-US"/>
        </w:rPr>
      </w:pPr>
      <w:r>
        <w:rPr>
          <w:rFonts w:eastAsia="Calibri,Bold"/>
          <w:sz w:val="22"/>
          <w:szCs w:val="22"/>
          <w:lang w:eastAsia="en-US"/>
        </w:rPr>
        <w:t>- załadunek i wywiezienie m</w:t>
      </w:r>
      <w:r>
        <w:rPr>
          <w:rFonts w:eastAsia="Calibri,Bold"/>
          <w:sz w:val="22"/>
          <w:szCs w:val="22"/>
          <w:lang w:eastAsia="en-US"/>
        </w:rPr>
        <w:t>ateriałów z rozbiórki,</w:t>
      </w:r>
    </w:p>
    <w:p w:rsidR="00F21EDF" w:rsidRDefault="00F3661D">
      <w:pPr>
        <w:jc w:val="both"/>
        <w:rPr>
          <w:rFonts w:eastAsia="Calibri,Bold"/>
          <w:sz w:val="22"/>
          <w:szCs w:val="22"/>
          <w:lang w:eastAsia="en-US"/>
        </w:rPr>
      </w:pPr>
      <w:r>
        <w:rPr>
          <w:rFonts w:eastAsia="Calibri,Bold"/>
          <w:sz w:val="22"/>
          <w:szCs w:val="22"/>
          <w:lang w:eastAsia="en-US"/>
        </w:rPr>
        <w:t>- uporządkowanie terenu rozbiórki;</w:t>
      </w:r>
    </w:p>
    <w:p w:rsidR="00F21EDF" w:rsidRDefault="00F21EDF">
      <w:pPr>
        <w:jc w:val="both"/>
        <w:rPr>
          <w:rFonts w:eastAsia="Calibri,Bold"/>
          <w:b/>
          <w:bCs/>
          <w:sz w:val="22"/>
          <w:szCs w:val="22"/>
          <w:lang w:eastAsia="en-US"/>
        </w:rPr>
      </w:pPr>
    </w:p>
    <w:p w:rsidR="00F21EDF" w:rsidRDefault="00F3661D">
      <w:pPr>
        <w:jc w:val="both"/>
        <w:rPr>
          <w:rFonts w:eastAsia="Calibri,Bold"/>
          <w:b/>
          <w:bCs/>
          <w:sz w:val="22"/>
          <w:szCs w:val="22"/>
          <w:lang w:eastAsia="en-US"/>
        </w:rPr>
      </w:pPr>
      <w:r>
        <w:rPr>
          <w:rFonts w:eastAsia="Calibri,Bold"/>
          <w:b/>
          <w:bCs/>
          <w:sz w:val="22"/>
          <w:szCs w:val="22"/>
          <w:lang w:eastAsia="en-US"/>
        </w:rPr>
        <w:t>10. PRZEPISY ZWIĄZANE</w:t>
      </w:r>
    </w:p>
    <w:p w:rsidR="00F21EDF" w:rsidRDefault="00F3661D">
      <w:pPr>
        <w:jc w:val="both"/>
        <w:rPr>
          <w:rFonts w:eastAsia="Calibri,Bold"/>
          <w:b/>
          <w:bCs/>
          <w:sz w:val="22"/>
          <w:szCs w:val="22"/>
          <w:lang w:eastAsia="en-US"/>
        </w:rPr>
      </w:pPr>
      <w:r>
        <w:rPr>
          <w:rFonts w:eastAsia="Calibri,Bold"/>
          <w:b/>
          <w:bCs/>
          <w:sz w:val="22"/>
          <w:szCs w:val="22"/>
          <w:lang w:eastAsia="en-US"/>
        </w:rPr>
        <w:t>Normy</w:t>
      </w:r>
    </w:p>
    <w:p w:rsidR="00F21EDF" w:rsidRDefault="00F3661D">
      <w:pPr>
        <w:jc w:val="both"/>
        <w:rPr>
          <w:rFonts w:eastAsia="Calibri,Bold"/>
          <w:sz w:val="22"/>
          <w:szCs w:val="22"/>
          <w:lang w:eastAsia="en-US"/>
        </w:rPr>
      </w:pPr>
      <w:r>
        <w:rPr>
          <w:rFonts w:eastAsia="Calibri,Bold"/>
          <w:sz w:val="22"/>
          <w:szCs w:val="22"/>
          <w:lang w:eastAsia="en-US"/>
        </w:rPr>
        <w:t>1. PN-D-95017 Surowiec drzewny. Drewno tartaczne iglaste.</w:t>
      </w:r>
    </w:p>
    <w:p w:rsidR="00F21EDF" w:rsidRDefault="00F3661D">
      <w:pPr>
        <w:jc w:val="both"/>
        <w:rPr>
          <w:rFonts w:eastAsia="Calibri,Bold"/>
          <w:sz w:val="22"/>
          <w:szCs w:val="22"/>
          <w:lang w:eastAsia="en-US"/>
        </w:rPr>
      </w:pPr>
      <w:r>
        <w:rPr>
          <w:rFonts w:eastAsia="Calibri,Bold"/>
          <w:sz w:val="22"/>
          <w:szCs w:val="22"/>
          <w:lang w:eastAsia="en-US"/>
        </w:rPr>
        <w:t>2. PN-D-96000 Tarcica iglasta ogólnego przeznaczenia</w:t>
      </w:r>
    </w:p>
    <w:p w:rsidR="00F21EDF" w:rsidRDefault="00F3661D">
      <w:pPr>
        <w:jc w:val="both"/>
        <w:rPr>
          <w:rFonts w:eastAsia="Calibri,Bold"/>
          <w:sz w:val="22"/>
          <w:szCs w:val="22"/>
          <w:lang w:eastAsia="en-US"/>
        </w:rPr>
      </w:pPr>
      <w:r>
        <w:rPr>
          <w:rFonts w:eastAsia="Calibri,Bold"/>
          <w:sz w:val="22"/>
          <w:szCs w:val="22"/>
          <w:lang w:eastAsia="en-US"/>
        </w:rPr>
        <w:t>3. PN-D-96002 Tarcica liściasta ogólnego przeznaczenia</w:t>
      </w:r>
    </w:p>
    <w:p w:rsidR="00F21EDF" w:rsidRDefault="00F3661D">
      <w:pPr>
        <w:jc w:val="both"/>
        <w:rPr>
          <w:rFonts w:eastAsia="Calibri,Bold"/>
          <w:sz w:val="22"/>
          <w:szCs w:val="22"/>
          <w:lang w:eastAsia="en-US"/>
        </w:rPr>
      </w:pPr>
      <w:r>
        <w:rPr>
          <w:rFonts w:eastAsia="Calibri,Bold"/>
          <w:sz w:val="22"/>
          <w:szCs w:val="22"/>
          <w:lang w:eastAsia="en-US"/>
        </w:rPr>
        <w:t xml:space="preserve">4. </w:t>
      </w:r>
      <w:r>
        <w:rPr>
          <w:rFonts w:eastAsia="Calibri,Bold"/>
          <w:sz w:val="22"/>
          <w:szCs w:val="22"/>
          <w:lang w:eastAsia="en-US"/>
        </w:rPr>
        <w:t>PN-H-74219 Rury stalowe bez szwu walcowane na gorąco ogólnego stosowania</w:t>
      </w:r>
    </w:p>
    <w:p w:rsidR="00F21EDF" w:rsidRDefault="00F3661D">
      <w:pPr>
        <w:jc w:val="both"/>
        <w:rPr>
          <w:rFonts w:eastAsia="Calibri,Bold"/>
          <w:sz w:val="22"/>
          <w:szCs w:val="22"/>
          <w:lang w:eastAsia="en-US"/>
        </w:rPr>
      </w:pPr>
      <w:r>
        <w:rPr>
          <w:rFonts w:eastAsia="Calibri,Bold"/>
          <w:sz w:val="22"/>
          <w:szCs w:val="22"/>
          <w:lang w:eastAsia="en-US"/>
        </w:rPr>
        <w:t>5. PN-H-74220 Rury stalowe bez szwu ciągnione i walcowane na zimno ogólnego przeznaczenia</w:t>
      </w:r>
    </w:p>
    <w:p w:rsidR="00F21EDF" w:rsidRDefault="00F3661D">
      <w:pPr>
        <w:jc w:val="both"/>
        <w:rPr>
          <w:rFonts w:eastAsia="Calibri,Bold"/>
          <w:sz w:val="22"/>
          <w:szCs w:val="22"/>
          <w:lang w:eastAsia="en-US"/>
        </w:rPr>
      </w:pPr>
      <w:r>
        <w:rPr>
          <w:rFonts w:eastAsia="Calibri,Bold"/>
          <w:sz w:val="22"/>
          <w:szCs w:val="22"/>
          <w:lang w:eastAsia="en-US"/>
        </w:rPr>
        <w:t>6. PN-H-93401 Stal walcowana. Kątowniki równoramienne</w:t>
      </w:r>
    </w:p>
    <w:p w:rsidR="00F21EDF" w:rsidRDefault="00F3661D">
      <w:pPr>
        <w:jc w:val="both"/>
        <w:rPr>
          <w:rFonts w:eastAsia="Calibri,Bold"/>
          <w:sz w:val="22"/>
          <w:szCs w:val="22"/>
          <w:lang w:eastAsia="en-US"/>
        </w:rPr>
      </w:pPr>
      <w:r>
        <w:rPr>
          <w:rFonts w:eastAsia="Calibri,Bold"/>
          <w:sz w:val="22"/>
          <w:szCs w:val="22"/>
          <w:lang w:eastAsia="en-US"/>
        </w:rPr>
        <w:t>7. PN-H-93402 Kątowniki nierównoramienn</w:t>
      </w:r>
      <w:r>
        <w:rPr>
          <w:rFonts w:eastAsia="Calibri,Bold"/>
          <w:sz w:val="22"/>
          <w:szCs w:val="22"/>
          <w:lang w:eastAsia="en-US"/>
        </w:rPr>
        <w:t>e stalowe walcowane na gorąco</w:t>
      </w:r>
    </w:p>
    <w:p w:rsidR="00F21EDF" w:rsidRDefault="00F3661D">
      <w:pPr>
        <w:jc w:val="both"/>
        <w:rPr>
          <w:rFonts w:eastAsia="Calibri,Bold"/>
          <w:sz w:val="22"/>
          <w:szCs w:val="22"/>
          <w:lang w:eastAsia="en-US"/>
        </w:rPr>
      </w:pPr>
      <w:r>
        <w:rPr>
          <w:rFonts w:eastAsia="Calibri,Bold"/>
          <w:sz w:val="22"/>
          <w:szCs w:val="22"/>
          <w:lang w:eastAsia="en-US"/>
        </w:rPr>
        <w:t>8. BN-87/5028-12 Gwoździe budowlane. Gwoździe z trzpieniem gładkim, okrągłym i kwadratowym</w:t>
      </w:r>
    </w:p>
    <w:p w:rsidR="00F21EDF" w:rsidRDefault="00F3661D">
      <w:pPr>
        <w:jc w:val="both"/>
        <w:rPr>
          <w:rFonts w:eastAsia="Calibri,Bold"/>
          <w:sz w:val="22"/>
          <w:szCs w:val="22"/>
          <w:lang w:eastAsia="en-US"/>
        </w:rPr>
      </w:pPr>
      <w:r>
        <w:rPr>
          <w:rFonts w:eastAsia="Calibri,Bold"/>
          <w:sz w:val="22"/>
          <w:szCs w:val="22"/>
          <w:lang w:eastAsia="en-US"/>
        </w:rPr>
        <w:t>9. BN-77/8931-12 Oznaczenie wskaźnika zagęszczenia gruntu.</w:t>
      </w: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pPr>
    </w:p>
    <w:p w:rsidR="00F21EDF" w:rsidRDefault="00F21EDF">
      <w:pPr>
        <w:jc w:val="both"/>
      </w:pPr>
    </w:p>
    <w:p w:rsidR="00F21EDF" w:rsidRDefault="00F21EDF">
      <w:pPr>
        <w:jc w:val="both"/>
      </w:pPr>
    </w:p>
    <w:p w:rsidR="00F21EDF" w:rsidRDefault="00F3661D">
      <w:pPr>
        <w:jc w:val="center"/>
        <w:rPr>
          <w:rFonts w:eastAsia="Calibri,Bold"/>
          <w:b/>
          <w:bCs/>
          <w:sz w:val="28"/>
          <w:szCs w:val="28"/>
          <w:lang w:eastAsia="zh-CN"/>
        </w:rPr>
      </w:pPr>
      <w:r>
        <w:rPr>
          <w:rFonts w:eastAsia="Calibri,Bold"/>
          <w:b/>
          <w:bCs/>
          <w:sz w:val="28"/>
          <w:szCs w:val="28"/>
          <w:lang w:eastAsia="zh-CN"/>
        </w:rPr>
        <w:t>D-04.01.01</w:t>
      </w:r>
    </w:p>
    <w:p w:rsidR="00F21EDF" w:rsidRDefault="00F3661D">
      <w:pPr>
        <w:jc w:val="center"/>
        <w:rPr>
          <w:rFonts w:eastAsia="Calibri,Bold"/>
          <w:b/>
          <w:bCs/>
          <w:sz w:val="28"/>
          <w:szCs w:val="28"/>
          <w:lang w:eastAsia="zh-CN"/>
        </w:rPr>
      </w:pPr>
      <w:r>
        <w:rPr>
          <w:rFonts w:eastAsia="Calibri,Bold"/>
          <w:b/>
          <w:bCs/>
          <w:sz w:val="28"/>
          <w:szCs w:val="28"/>
          <w:lang w:eastAsia="zh-CN"/>
        </w:rPr>
        <w:t xml:space="preserve">KORYTO WRAZ Z </w:t>
      </w:r>
      <w:r>
        <w:rPr>
          <w:rFonts w:eastAsia="Calibri,Bold"/>
          <w:b/>
          <w:bCs/>
          <w:sz w:val="28"/>
          <w:szCs w:val="28"/>
          <w:lang w:eastAsia="zh-CN"/>
        </w:rPr>
        <w:t>PROFILOWANIEM I ZAGĘSZCZANIEM PODŁOŻA</w:t>
      </w:r>
    </w:p>
    <w:p w:rsidR="00F21EDF" w:rsidRDefault="00F21EDF">
      <w:pPr>
        <w:rPr>
          <w:rFonts w:eastAsia="Calibri,Bold"/>
          <w:b/>
          <w:bCs/>
          <w:lang w:eastAsia="zh-CN"/>
        </w:rPr>
      </w:pPr>
    </w:p>
    <w:p w:rsidR="00F21EDF" w:rsidRDefault="00F21EDF">
      <w:pPr>
        <w:rPr>
          <w:rFonts w:eastAsia="Calibri,Bold"/>
          <w:b/>
          <w:bCs/>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 xml:space="preserve">Przedmiotem niniejszej szczegółowej specyfikacji technicznej (SST) są wymagania dotyczące wykonania i odbioru robót związanych z wykonywaniem koryta wraz z profilowaniem i zagęszczaniem </w:t>
      </w:r>
      <w:r>
        <w:rPr>
          <w:rFonts w:eastAsia="Calibri,Bold"/>
          <w:sz w:val="22"/>
          <w:szCs w:val="22"/>
          <w:lang w:eastAsia="zh-CN"/>
        </w:rPr>
        <w:t>podłoża gruntowego.</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 budową odcinka drogi wewnętrznej wraz z chodnikiem i odwodnieniem – ul. Ord</w:t>
      </w:r>
      <w:r>
        <w:rPr>
          <w:rFonts w:eastAsia="Calibri,Bold"/>
          <w:sz w:val="22"/>
          <w:szCs w:val="22"/>
          <w:lang w:eastAsia="en-US"/>
        </w:rPr>
        <w:t xml:space="preserve">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wykonaniem koryta przeznaczonego do ułożenia konstrukcji nawierzchni drogi i chodników.</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w:t>
      </w:r>
      <w:r>
        <w:rPr>
          <w:rFonts w:eastAsia="Calibri,Bold"/>
          <w:b/>
          <w:bCs/>
          <w:sz w:val="22"/>
          <w:szCs w:val="22"/>
          <w:lang w:eastAsia="zh-CN"/>
        </w:rPr>
        <w:t>kreślenia podstawowe</w:t>
      </w:r>
    </w:p>
    <w:p w:rsidR="00F21EDF" w:rsidRDefault="00F3661D">
      <w:pPr>
        <w:jc w:val="both"/>
        <w:rPr>
          <w:rFonts w:eastAsia="Calibri,Bold"/>
          <w:sz w:val="22"/>
          <w:szCs w:val="22"/>
          <w:lang w:eastAsia="zh-CN"/>
        </w:rPr>
      </w:pPr>
      <w:r>
        <w:rPr>
          <w:rFonts w:eastAsia="Calibri,Bold"/>
          <w:sz w:val="22"/>
          <w:szCs w:val="22"/>
          <w:lang w:eastAsia="zh-CN"/>
        </w:rPr>
        <w:tab/>
        <w:t>Określenia podstawowe są zgodne z obowiązującymi, odpowiednimi polskimi normami i definicjami podanymi w SST D-00.00.00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wymagania dotyczące robót podano w SST </w:t>
      </w:r>
      <w:r>
        <w:rPr>
          <w:rFonts w:eastAsia="Calibri,Bold"/>
          <w:sz w:val="22"/>
          <w:szCs w:val="22"/>
          <w:lang w:eastAsia="zh-CN"/>
        </w:rPr>
        <w:t>D-00.00.00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sz w:val="22"/>
          <w:szCs w:val="22"/>
          <w:lang w:eastAsia="zh-CN"/>
        </w:rPr>
      </w:pPr>
      <w:r>
        <w:rPr>
          <w:rFonts w:eastAsia="Calibri,Bold"/>
          <w:sz w:val="22"/>
          <w:szCs w:val="22"/>
          <w:lang w:eastAsia="zh-CN"/>
        </w:rPr>
        <w:t>Nie występują.</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do wykonania robót</w:t>
      </w:r>
    </w:p>
    <w:p w:rsidR="00F21EDF" w:rsidRDefault="00F3661D">
      <w:pPr>
        <w:jc w:val="both"/>
        <w:rPr>
          <w:rFonts w:eastAsia="Calibri,Bold"/>
          <w:sz w:val="22"/>
          <w:szCs w:val="22"/>
          <w:lang w:eastAsia="zh-CN"/>
        </w:rPr>
      </w:pPr>
      <w:r>
        <w:rPr>
          <w:rFonts w:eastAsia="Calibri,Bold"/>
          <w:sz w:val="22"/>
          <w:szCs w:val="22"/>
          <w:lang w:eastAsia="zh-CN"/>
        </w:rPr>
        <w:tab/>
        <w:t xml:space="preserve">Wykonawca </w:t>
      </w:r>
      <w:r>
        <w:rPr>
          <w:rFonts w:eastAsia="Calibri,Bold"/>
          <w:sz w:val="22"/>
          <w:szCs w:val="22"/>
          <w:lang w:eastAsia="zh-CN"/>
        </w:rPr>
        <w:t>przystępujący do wykonania koryta i profilowania podłoża powinien wykazać się możliwością korzystania z następującego sprzętu:</w:t>
      </w:r>
    </w:p>
    <w:p w:rsidR="00F21EDF" w:rsidRDefault="00F3661D">
      <w:pPr>
        <w:jc w:val="both"/>
        <w:rPr>
          <w:rFonts w:eastAsia="Calibri,Bold"/>
          <w:sz w:val="22"/>
          <w:szCs w:val="22"/>
          <w:lang w:eastAsia="zh-CN"/>
        </w:rPr>
      </w:pPr>
      <w:r>
        <w:rPr>
          <w:rFonts w:eastAsia="Calibri,Bold"/>
          <w:sz w:val="22"/>
          <w:szCs w:val="22"/>
          <w:lang w:eastAsia="zh-CN"/>
        </w:rPr>
        <w:t>- równiarek lub spycharek uniwersalnych z ukośnie ustawianym lemieszem; Inżynier może dopuścić wykonanie koryta i profilowanie po</w:t>
      </w:r>
      <w:r>
        <w:rPr>
          <w:rFonts w:eastAsia="Calibri,Bold"/>
          <w:sz w:val="22"/>
          <w:szCs w:val="22"/>
          <w:lang w:eastAsia="zh-CN"/>
        </w:rPr>
        <w:t>dłoża z zastosowaniem spycharki z lemieszem ustawionym prostopadle do kierunku pracy maszyny,</w:t>
      </w:r>
    </w:p>
    <w:p w:rsidR="00F21EDF" w:rsidRDefault="00F3661D">
      <w:pPr>
        <w:jc w:val="both"/>
        <w:rPr>
          <w:rFonts w:eastAsia="Calibri,Bold"/>
          <w:sz w:val="22"/>
          <w:szCs w:val="22"/>
          <w:lang w:eastAsia="zh-CN"/>
        </w:rPr>
      </w:pPr>
      <w:r>
        <w:rPr>
          <w:rFonts w:eastAsia="Calibri,Bold"/>
          <w:sz w:val="22"/>
          <w:szCs w:val="22"/>
          <w:lang w:eastAsia="zh-CN"/>
        </w:rPr>
        <w:t>- koparek z czerpakami profilowymi (przy wykonywaniu wąskich koryt),</w:t>
      </w:r>
    </w:p>
    <w:p w:rsidR="00F21EDF" w:rsidRDefault="00F3661D">
      <w:pPr>
        <w:jc w:val="both"/>
        <w:rPr>
          <w:rFonts w:eastAsia="Calibri,Bold"/>
          <w:sz w:val="22"/>
          <w:szCs w:val="22"/>
          <w:lang w:eastAsia="zh-CN"/>
        </w:rPr>
      </w:pPr>
      <w:r>
        <w:rPr>
          <w:rFonts w:eastAsia="Calibri,Bold"/>
          <w:sz w:val="22"/>
          <w:szCs w:val="22"/>
          <w:lang w:eastAsia="zh-CN"/>
        </w:rPr>
        <w:t>- walców statycznych, wibracyjnych lub płyt wibracyjnych.</w:t>
      </w:r>
    </w:p>
    <w:p w:rsidR="00F21EDF" w:rsidRDefault="00F3661D">
      <w:pPr>
        <w:jc w:val="both"/>
        <w:rPr>
          <w:rFonts w:eastAsia="Calibri,Bold"/>
          <w:sz w:val="22"/>
          <w:szCs w:val="22"/>
          <w:lang w:eastAsia="zh-CN"/>
        </w:rPr>
      </w:pPr>
      <w:r>
        <w:rPr>
          <w:rFonts w:eastAsia="Calibri,Bold"/>
          <w:sz w:val="22"/>
          <w:szCs w:val="22"/>
          <w:lang w:eastAsia="zh-CN"/>
        </w:rPr>
        <w:t>Stosowany sprzęt nie może spowodowa</w:t>
      </w:r>
      <w:r>
        <w:rPr>
          <w:rFonts w:eastAsia="Calibri,Bold"/>
          <w:sz w:val="22"/>
          <w:szCs w:val="22"/>
          <w:lang w:eastAsia="zh-CN"/>
        </w:rPr>
        <w:t>ć niekorzystnego wpływu na właściwości gruntu podłoża.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 xml:space="preserve">       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4.2. Transport materiałów</w:t>
      </w:r>
    </w:p>
    <w:p w:rsidR="00F21EDF" w:rsidRDefault="00F3661D">
      <w:pPr>
        <w:jc w:val="both"/>
        <w:rPr>
          <w:rFonts w:eastAsia="Calibri,Bold"/>
          <w:sz w:val="22"/>
          <w:szCs w:val="22"/>
          <w:lang w:eastAsia="zh-CN"/>
        </w:rPr>
      </w:pPr>
      <w:r>
        <w:rPr>
          <w:rFonts w:eastAsia="Calibri,Bold"/>
          <w:sz w:val="22"/>
          <w:szCs w:val="22"/>
          <w:lang w:eastAsia="zh-CN"/>
        </w:rPr>
        <w:tab/>
        <w:t>Wymagania dotyczące t</w:t>
      </w:r>
      <w:r>
        <w:rPr>
          <w:rFonts w:eastAsia="Calibri,Bold"/>
          <w:sz w:val="22"/>
          <w:szCs w:val="22"/>
          <w:lang w:eastAsia="zh-CN"/>
        </w:rPr>
        <w:t>ransportu materiałów podano w SST D-04.02.01   pkt 4.</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lastRenderedPageBreak/>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Warunki przystąpienia do robót</w:t>
      </w:r>
    </w:p>
    <w:p w:rsidR="00F21EDF" w:rsidRDefault="00F3661D">
      <w:pPr>
        <w:jc w:val="both"/>
        <w:rPr>
          <w:rFonts w:eastAsia="Calibri,Bold"/>
          <w:sz w:val="22"/>
          <w:szCs w:val="22"/>
          <w:lang w:eastAsia="zh-CN"/>
        </w:rPr>
      </w:pPr>
      <w:r>
        <w:rPr>
          <w:rFonts w:eastAsia="Calibri,Bold"/>
          <w:sz w:val="22"/>
          <w:szCs w:val="22"/>
          <w:lang w:eastAsia="zh-CN"/>
        </w:rPr>
        <w:tab/>
        <w:t xml:space="preserve">Wykonawca powinien </w:t>
      </w:r>
      <w:r>
        <w:rPr>
          <w:rFonts w:eastAsia="Calibri,Bold"/>
          <w:sz w:val="22"/>
          <w:szCs w:val="22"/>
          <w:lang w:eastAsia="zh-CN"/>
        </w:rPr>
        <w:t xml:space="preserve">przystąpić do wykonania koryta oraz profilowania i zagęszczenia podłoża bezpośrednio przed rozpoczęciem robót związanych z wykonaniem warstw nawierzchni. Wcześniejsze przystąpienie do wykonania koryta oraz profilowania i zagęszczania podłoża, jest możliwe </w:t>
      </w:r>
      <w:r>
        <w:rPr>
          <w:rFonts w:eastAsia="Calibri,Bold"/>
          <w:sz w:val="22"/>
          <w:szCs w:val="22"/>
          <w:lang w:eastAsia="zh-CN"/>
        </w:rPr>
        <w:t>wyłącznie za zgodą Inżyniera, w korzystnych warunkach atmosferycznych.</w:t>
      </w:r>
    </w:p>
    <w:p w:rsidR="00F21EDF" w:rsidRDefault="00F3661D">
      <w:pPr>
        <w:jc w:val="both"/>
        <w:rPr>
          <w:rFonts w:eastAsia="Calibri,Bold"/>
          <w:sz w:val="22"/>
          <w:szCs w:val="22"/>
          <w:lang w:eastAsia="zh-CN"/>
        </w:rPr>
      </w:pPr>
      <w:r>
        <w:rPr>
          <w:rFonts w:eastAsia="Calibri,Bold"/>
          <w:sz w:val="22"/>
          <w:szCs w:val="22"/>
          <w:lang w:eastAsia="zh-CN"/>
        </w:rPr>
        <w:tab/>
        <w:t>W wykonanym korycie oraz po wyprofilowanym i zagęszczonym podłożu nie może odbywać się ruch budowlany, niezwiązany bezpośrednio z wykonaniem pierwszej warstwy nawierzchni.</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5.3. </w:t>
      </w:r>
      <w:r>
        <w:rPr>
          <w:rFonts w:eastAsia="Calibri,Bold"/>
          <w:b/>
          <w:bCs/>
          <w:sz w:val="22"/>
          <w:szCs w:val="22"/>
          <w:lang w:eastAsia="zh-CN"/>
        </w:rPr>
        <w:t>Wykonanie koryta</w:t>
      </w:r>
    </w:p>
    <w:p w:rsidR="00F21EDF" w:rsidRDefault="00F3661D">
      <w:pPr>
        <w:jc w:val="both"/>
        <w:rPr>
          <w:rFonts w:eastAsia="Calibri,Bold"/>
          <w:sz w:val="22"/>
          <w:szCs w:val="22"/>
          <w:lang w:eastAsia="zh-CN"/>
        </w:rPr>
      </w:pPr>
      <w:r>
        <w:rPr>
          <w:rFonts w:eastAsia="Calibri,Bold"/>
          <w:sz w:val="22"/>
          <w:szCs w:val="22"/>
          <w:lang w:eastAsia="zh-CN"/>
        </w:rPr>
        <w:tab/>
        <w:t>Paliki lub szpilki do prawidłowego ukształtowania koryta w planie i profilu powinny być wcześniej przygotowane. Paliki lub szpilki należy ustawiać w osi drogi i w rzędach równoległych do osi drogi lub w inny sposób zaakceptowany przez Inż</w:t>
      </w:r>
      <w:r>
        <w:rPr>
          <w:rFonts w:eastAsia="Calibri,Bold"/>
          <w:sz w:val="22"/>
          <w:szCs w:val="22"/>
          <w:lang w:eastAsia="zh-CN"/>
        </w:rPr>
        <w:t>yniera. Rozmieszczenie palików lub szpilek powinno umożliwiać naciągnięcie sznurków lub linek do wytyczenia robót w odstępach nie większych niż co 10 metrów.</w:t>
      </w:r>
    </w:p>
    <w:p w:rsidR="00F21EDF" w:rsidRDefault="00F3661D">
      <w:pPr>
        <w:jc w:val="both"/>
        <w:rPr>
          <w:rFonts w:eastAsia="Calibri,Bold"/>
          <w:sz w:val="22"/>
          <w:szCs w:val="22"/>
          <w:lang w:eastAsia="zh-CN"/>
        </w:rPr>
      </w:pPr>
      <w:r>
        <w:rPr>
          <w:rFonts w:eastAsia="Calibri,Bold"/>
          <w:sz w:val="22"/>
          <w:szCs w:val="22"/>
          <w:lang w:eastAsia="zh-CN"/>
        </w:rPr>
        <w:tab/>
        <w:t>Rodzaj sprzętu, a w szczególności jego moc należy dostosować do rodzaju gruntu, w którym prowadzo</w:t>
      </w:r>
      <w:r>
        <w:rPr>
          <w:rFonts w:eastAsia="Calibri,Bold"/>
          <w:sz w:val="22"/>
          <w:szCs w:val="22"/>
          <w:lang w:eastAsia="zh-CN"/>
        </w:rPr>
        <w:t>ne są roboty i do trudności jego odspojenia. Koryto można wykonywać ręcznie, gdy jego szerokość nie pozwala na zastosowanie maszyn, na przykład na poszerzeniach lub w przypadku robót o małym zakresie. Sposób wykonania musi być zaakceptowany przez Inżyniera</w:t>
      </w:r>
      <w:r>
        <w:rPr>
          <w:rFonts w:eastAsia="Calibri,Bold"/>
          <w:sz w:val="22"/>
          <w:szCs w:val="22"/>
          <w:lang w:eastAsia="zh-CN"/>
        </w:rPr>
        <w:t>. Grunt odspojony w czasie wykonywania koryta powinien być wykorzystany zgodnie z ustaleniami dokumentacji projektowej i SST, tj. wbudowany w nasyp lub odwieziony na odkład w miejsce wskazane przez Inżyniera.</w:t>
      </w:r>
    </w:p>
    <w:p w:rsidR="00F21EDF" w:rsidRDefault="00F3661D">
      <w:pPr>
        <w:jc w:val="both"/>
        <w:rPr>
          <w:rFonts w:eastAsia="Calibri,Bold"/>
          <w:sz w:val="22"/>
          <w:szCs w:val="22"/>
          <w:lang w:eastAsia="zh-CN"/>
        </w:rPr>
      </w:pPr>
      <w:r>
        <w:rPr>
          <w:rFonts w:eastAsia="Calibri,Bold"/>
          <w:sz w:val="22"/>
          <w:szCs w:val="22"/>
          <w:lang w:eastAsia="zh-CN"/>
        </w:rPr>
        <w:t xml:space="preserve">      Profilowanie i zagęszczenie podłoża należ</w:t>
      </w:r>
      <w:r>
        <w:rPr>
          <w:rFonts w:eastAsia="Calibri,Bold"/>
          <w:sz w:val="22"/>
          <w:szCs w:val="22"/>
          <w:lang w:eastAsia="zh-CN"/>
        </w:rPr>
        <w:t>y wykonać zgodnie z zasadami określonymi w pkt 5.4.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Profilowanie i zagęszczanie podłoża</w:t>
      </w:r>
    </w:p>
    <w:p w:rsidR="00F21EDF" w:rsidRDefault="00F3661D">
      <w:pPr>
        <w:jc w:val="both"/>
        <w:rPr>
          <w:rFonts w:eastAsia="Calibri,Bold"/>
          <w:sz w:val="22"/>
          <w:szCs w:val="22"/>
          <w:lang w:eastAsia="zh-CN"/>
        </w:rPr>
      </w:pPr>
      <w:r>
        <w:rPr>
          <w:rFonts w:eastAsia="Calibri,Bold"/>
          <w:sz w:val="22"/>
          <w:szCs w:val="22"/>
          <w:lang w:eastAsia="zh-CN"/>
        </w:rPr>
        <w:tab/>
        <w:t>Przed przystąpieniem do profilowania podłoże powinno być oczyszczone ze wszelkich zanieczyszczeń. Po oczyszczeniu powierzchni podłoża należy sprawdzić, czy istni</w:t>
      </w:r>
      <w:r>
        <w:rPr>
          <w:rFonts w:eastAsia="Calibri,Bold"/>
          <w:sz w:val="22"/>
          <w:szCs w:val="22"/>
          <w:lang w:eastAsia="zh-CN"/>
        </w:rPr>
        <w:t>ejące rzędne terenu umożliwiają uzyskanie po profilowaniu zaprojektowanych rzędnych podłoża. Zaleca się, aby rzędne terenu przed profilowaniem były o co najmniej 5 cm wyższe niż projektowane rzędne podłoża.</w:t>
      </w:r>
    </w:p>
    <w:p w:rsidR="00F21EDF" w:rsidRDefault="00F3661D">
      <w:pPr>
        <w:jc w:val="both"/>
        <w:rPr>
          <w:rFonts w:eastAsia="Calibri,Bold"/>
          <w:sz w:val="22"/>
          <w:szCs w:val="22"/>
          <w:lang w:eastAsia="zh-CN"/>
        </w:rPr>
      </w:pPr>
      <w:r>
        <w:rPr>
          <w:rFonts w:eastAsia="Calibri,Bold"/>
          <w:sz w:val="22"/>
          <w:szCs w:val="22"/>
          <w:lang w:eastAsia="zh-CN"/>
        </w:rPr>
        <w:tab/>
        <w:t>Jeżeli powyższy warunek nie jest spełniony i wys</w:t>
      </w:r>
      <w:r>
        <w:rPr>
          <w:rFonts w:eastAsia="Calibri,Bold"/>
          <w:sz w:val="22"/>
          <w:szCs w:val="22"/>
          <w:lang w:eastAsia="zh-CN"/>
        </w:rPr>
        <w:t xml:space="preserve">tępują zaniżenia poziomu w podłożu przewidzianym do profilowania, Wykonawca powinien spulchnić podłoże na głębokość zaakceptowaną przez Inżyniera, dowieźć dodatkowy grunt spełniający wymagania obowiązujące dla górnej strefy korpusu, w ilości koniecznej do </w:t>
      </w:r>
      <w:r>
        <w:rPr>
          <w:rFonts w:eastAsia="Calibri,Bold"/>
          <w:sz w:val="22"/>
          <w:szCs w:val="22"/>
          <w:lang w:eastAsia="zh-CN"/>
        </w:rPr>
        <w:t>uzyskania wymaganych rzędnych wysokościowych i zagęścić warstwę do uzyskania wartości wskaźnika</w:t>
      </w:r>
    </w:p>
    <w:p w:rsidR="00F21EDF" w:rsidRDefault="00F3661D">
      <w:pPr>
        <w:jc w:val="both"/>
        <w:rPr>
          <w:rFonts w:eastAsia="Calibri,Bold"/>
          <w:sz w:val="22"/>
          <w:szCs w:val="22"/>
          <w:lang w:eastAsia="zh-CN"/>
        </w:rPr>
      </w:pPr>
      <w:r>
        <w:rPr>
          <w:rFonts w:eastAsia="Calibri,Bold"/>
          <w:sz w:val="22"/>
          <w:szCs w:val="22"/>
          <w:lang w:eastAsia="zh-CN"/>
        </w:rPr>
        <w:t>zagęszczenia, określonych w tablicy 1.</w:t>
      </w:r>
    </w:p>
    <w:p w:rsidR="00F21EDF" w:rsidRDefault="00F3661D">
      <w:pPr>
        <w:jc w:val="both"/>
        <w:rPr>
          <w:rFonts w:eastAsia="Calibri,Bold"/>
          <w:sz w:val="22"/>
          <w:szCs w:val="22"/>
          <w:lang w:eastAsia="zh-CN"/>
        </w:rPr>
      </w:pPr>
      <w:r>
        <w:rPr>
          <w:rFonts w:eastAsia="Calibri,Bold"/>
          <w:sz w:val="22"/>
          <w:szCs w:val="22"/>
          <w:lang w:eastAsia="zh-CN"/>
        </w:rPr>
        <w:tab/>
        <w:t>Do profilowania podłoża należy stosować równiarki. Ścięty grunt powinien być wykorzystany w robotach ziemnych lub w inny</w:t>
      </w:r>
      <w:r>
        <w:rPr>
          <w:rFonts w:eastAsia="Calibri,Bold"/>
          <w:sz w:val="22"/>
          <w:szCs w:val="22"/>
          <w:lang w:eastAsia="zh-CN"/>
        </w:rPr>
        <w:t xml:space="preserve"> sposób zaakceptowany przez Inżyniera. Bezpośrednio po profilowaniu podłoża należy przystąpić do jego zagęszczania. Zagęszczanie podłoża należy kontynuować do osiągnięcia wskaźnika zagęszczenia nie mniejszego od podanego w tablicy 1. Wskaźnik zagęszczenia </w:t>
      </w:r>
      <w:r>
        <w:rPr>
          <w:rFonts w:eastAsia="Calibri,Bold"/>
          <w:sz w:val="22"/>
          <w:szCs w:val="22"/>
          <w:lang w:eastAsia="zh-CN"/>
        </w:rPr>
        <w:t>należy określać zgodnie z  BN-77/8931-12 [5].</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1. Minimalne wartości wskaźnika zagęszczenia podłoża (I</w:t>
      </w:r>
      <w:r>
        <w:rPr>
          <w:rFonts w:eastAsia="Calibri,Bold"/>
          <w:sz w:val="22"/>
          <w:szCs w:val="22"/>
          <w:vertAlign w:val="subscript"/>
          <w:lang w:eastAsia="zh-CN"/>
        </w:rPr>
        <w:t>s</w:t>
      </w:r>
      <w:r>
        <w:rPr>
          <w:rFonts w:eastAsia="Calibri,Bold"/>
          <w:sz w:val="22"/>
          <w:szCs w:val="22"/>
          <w:lang w:eastAsia="zh-CN"/>
        </w:rPr>
        <w:t>)</w:t>
      </w:r>
    </w:p>
    <w:p w:rsidR="00F21EDF" w:rsidRDefault="00F3661D">
      <w:pPr>
        <w:jc w:val="center"/>
      </w:pPr>
      <w:r>
        <w:rPr>
          <w:noProof/>
        </w:rPr>
        <w:drawing>
          <wp:inline distT="0" distB="0" distL="0" distR="0">
            <wp:extent cx="4850130" cy="112458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4850130" cy="1124585"/>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ab/>
        <w:t>W przypadku, gdy gruboziarnisty materiał tworzący podłoże uniemożliwia przeprowadzenie badania zagęszczenia, kontrolę zagęszczenia należy</w:t>
      </w:r>
      <w:r>
        <w:rPr>
          <w:rFonts w:eastAsia="Calibri,Bold"/>
          <w:sz w:val="22"/>
          <w:szCs w:val="22"/>
          <w:lang w:eastAsia="zh-CN"/>
        </w:rPr>
        <w:t xml:space="preserve"> oprzeć na metodzie obciążeń płytowych. Należy określić pierwotny i wtórny moduł odkształcenia podłoża według BN-64/8931-02 [3]. Stosunek wtórnego i pierwotnego modułu odkształcenia nie powinien przekraczać 2,2.</w:t>
      </w:r>
    </w:p>
    <w:p w:rsidR="00F21EDF" w:rsidRDefault="00F3661D">
      <w:pPr>
        <w:jc w:val="both"/>
        <w:rPr>
          <w:rFonts w:eastAsia="Calibri,Bold"/>
          <w:sz w:val="22"/>
          <w:szCs w:val="22"/>
          <w:lang w:eastAsia="zh-CN"/>
        </w:rPr>
      </w:pPr>
      <w:r>
        <w:rPr>
          <w:rFonts w:eastAsia="Calibri,Bold"/>
          <w:sz w:val="22"/>
          <w:szCs w:val="22"/>
          <w:lang w:eastAsia="zh-CN"/>
        </w:rPr>
        <w:tab/>
        <w:t>Wilgotność gruntu podłoża podczas zagęszcza</w:t>
      </w:r>
      <w:r>
        <w:rPr>
          <w:rFonts w:eastAsia="Calibri,Bold"/>
          <w:sz w:val="22"/>
          <w:szCs w:val="22"/>
          <w:lang w:eastAsia="zh-CN"/>
        </w:rPr>
        <w:t>nia powinna być równa wilgotności optymalnej z tolerancją od -20% do +10%.</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lastRenderedPageBreak/>
        <w:t>5.5. Utrzymanie koryta oraz wyprofilowanego i zagęszczonego podłoża</w:t>
      </w:r>
    </w:p>
    <w:p w:rsidR="00F21EDF" w:rsidRDefault="00F3661D">
      <w:pPr>
        <w:jc w:val="both"/>
        <w:rPr>
          <w:rFonts w:eastAsia="Calibri,Bold"/>
          <w:sz w:val="22"/>
          <w:szCs w:val="22"/>
          <w:lang w:eastAsia="zh-CN"/>
        </w:rPr>
      </w:pPr>
      <w:r>
        <w:rPr>
          <w:rFonts w:eastAsia="Calibri,Bold"/>
          <w:sz w:val="22"/>
          <w:szCs w:val="22"/>
          <w:lang w:eastAsia="zh-CN"/>
        </w:rPr>
        <w:tab/>
        <w:t xml:space="preserve">Podłoże (koryto) po wyprofilowaniu i zagęszczeniu powinno być utrzymywane w dobrym stanie. Jeżeli po wykonaniu </w:t>
      </w:r>
      <w:r>
        <w:rPr>
          <w:rFonts w:eastAsia="Calibri,Bold"/>
          <w:sz w:val="22"/>
          <w:szCs w:val="22"/>
          <w:lang w:eastAsia="zh-CN"/>
        </w:rPr>
        <w:t>robót związanych z profilowaniem i zagęszczeniem podłoża nastąpi przerwa w robotach i Wykonawca nie przystąpi natychmiast do układania warstw nawierzchni, to powinien on zabezpieczyć podłoże przed nadmiernym zawilgoceniem, na przykład przez rozłożenie foli</w:t>
      </w:r>
      <w:r>
        <w:rPr>
          <w:rFonts w:eastAsia="Calibri,Bold"/>
          <w:sz w:val="22"/>
          <w:szCs w:val="22"/>
          <w:lang w:eastAsia="zh-CN"/>
        </w:rPr>
        <w:t>i lub w inny sposób zaakceptowany przez Inżyniera.</w:t>
      </w:r>
    </w:p>
    <w:p w:rsidR="00F21EDF" w:rsidRDefault="00F3661D">
      <w:pPr>
        <w:jc w:val="both"/>
        <w:rPr>
          <w:rFonts w:eastAsia="Calibri,Bold"/>
          <w:sz w:val="22"/>
          <w:szCs w:val="22"/>
          <w:lang w:eastAsia="zh-CN"/>
        </w:rPr>
      </w:pPr>
      <w:r>
        <w:rPr>
          <w:rFonts w:eastAsia="Calibri,Bold"/>
          <w:sz w:val="22"/>
          <w:szCs w:val="22"/>
          <w:lang w:eastAsia="zh-CN"/>
        </w:rPr>
        <w:tab/>
        <w:t>Jeżeli wyprofilowane i zagęszczone podłoże uległo nadmiernemu zawilgoceniu, to do układania kolejnej warstwy można przystąpić dopiero po jego naturalnym osuszeniu. Po osuszeniu podłoża Inżynier oceni jego</w:t>
      </w:r>
      <w:r>
        <w:rPr>
          <w:rFonts w:eastAsia="Calibri,Bold"/>
          <w:sz w:val="22"/>
          <w:szCs w:val="22"/>
          <w:lang w:eastAsia="zh-CN"/>
        </w:rPr>
        <w:t xml:space="preserve"> stan i ewentualnie zaleci wykonanie niezbędnych napraw. Jeżeli zawilgocenie nastąpiło wskutek zaniedbania Wykonawcy, to naprawę wykona on na własny koszt.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w:t>
      </w:r>
      <w:r>
        <w:rPr>
          <w:rFonts w:eastAsia="Calibri,Bold"/>
          <w:sz w:val="22"/>
          <w:szCs w:val="22"/>
          <w:lang w:eastAsia="zh-CN"/>
        </w:rPr>
        <w:t xml:space="preserve"> robót podano w SST D-00.00.00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w czasie robót</w:t>
      </w:r>
    </w:p>
    <w:p w:rsidR="00F21EDF" w:rsidRDefault="00F3661D">
      <w:pPr>
        <w:jc w:val="both"/>
        <w:rPr>
          <w:rFonts w:eastAsia="Calibri,Bold"/>
          <w:sz w:val="22"/>
          <w:szCs w:val="22"/>
          <w:lang w:eastAsia="zh-CN"/>
        </w:rPr>
      </w:pPr>
      <w:r>
        <w:rPr>
          <w:rFonts w:eastAsia="Calibri,Bold"/>
          <w:sz w:val="22"/>
          <w:szCs w:val="22"/>
          <w:lang w:eastAsia="zh-CN"/>
        </w:rPr>
        <w:t>6.2.1. Częstotliwość oraz zakres badań i pomiarów</w:t>
      </w:r>
    </w:p>
    <w:p w:rsidR="00F21EDF" w:rsidRDefault="00F3661D">
      <w:pPr>
        <w:jc w:val="both"/>
        <w:rPr>
          <w:rFonts w:eastAsia="Calibri,Bold"/>
          <w:sz w:val="22"/>
          <w:szCs w:val="22"/>
          <w:lang w:eastAsia="zh-CN"/>
        </w:rPr>
      </w:pPr>
      <w:r>
        <w:rPr>
          <w:rFonts w:eastAsia="Calibri,Bold"/>
          <w:sz w:val="22"/>
          <w:szCs w:val="22"/>
          <w:lang w:eastAsia="zh-CN"/>
        </w:rPr>
        <w:tab/>
        <w:t xml:space="preserve">Częstotliwość oraz zakres badań i pomiarów dotyczących cech geometrycznych i zagęszczenia koryta i wyprofilowanego </w:t>
      </w:r>
      <w:r>
        <w:rPr>
          <w:rFonts w:eastAsia="Calibri,Bold"/>
          <w:sz w:val="22"/>
          <w:szCs w:val="22"/>
          <w:lang w:eastAsia="zh-CN"/>
        </w:rPr>
        <w:t>podłoża podaje tablica 2.</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2. Częstotliwość oraz zakres badań i pomiarów wykonanego koryta i wyprofilowanego podłoża</w:t>
      </w:r>
    </w:p>
    <w:p w:rsidR="00F21EDF" w:rsidRDefault="00F3661D">
      <w:pPr>
        <w:jc w:val="center"/>
      </w:pPr>
      <w:r>
        <w:rPr>
          <w:noProof/>
        </w:rPr>
        <w:drawing>
          <wp:inline distT="0" distB="0" distL="0" distR="0">
            <wp:extent cx="5798185" cy="231648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5798185" cy="231648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6.2.2. Szerokość koryta (profilowanego podłoża)</w:t>
      </w:r>
    </w:p>
    <w:p w:rsidR="00F21EDF" w:rsidRDefault="00F3661D">
      <w:pPr>
        <w:jc w:val="both"/>
        <w:rPr>
          <w:rFonts w:eastAsia="Calibri,Bold"/>
          <w:sz w:val="22"/>
          <w:szCs w:val="22"/>
          <w:lang w:eastAsia="zh-CN"/>
        </w:rPr>
      </w:pPr>
      <w:r>
        <w:rPr>
          <w:rFonts w:eastAsia="Calibri,Bold"/>
          <w:sz w:val="22"/>
          <w:szCs w:val="22"/>
          <w:lang w:eastAsia="zh-CN"/>
        </w:rPr>
        <w:tab/>
        <w:t>Szerokość koryta i profilowanego podłoża nie może różnić się od szerokości proj</w:t>
      </w:r>
      <w:r>
        <w:rPr>
          <w:rFonts w:eastAsia="Calibri,Bold"/>
          <w:sz w:val="22"/>
          <w:szCs w:val="22"/>
          <w:lang w:eastAsia="zh-CN"/>
        </w:rPr>
        <w:t>ektowanej o więcej niż +10 cm i -5 cm.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6.2.3. Równość koryta (profilowanego podłoża)</w:t>
      </w:r>
    </w:p>
    <w:p w:rsidR="00F21EDF" w:rsidRDefault="00F3661D">
      <w:pPr>
        <w:jc w:val="both"/>
        <w:rPr>
          <w:rFonts w:eastAsia="Calibri,Bold"/>
          <w:sz w:val="22"/>
          <w:szCs w:val="22"/>
          <w:lang w:eastAsia="zh-CN"/>
        </w:rPr>
      </w:pPr>
      <w:r>
        <w:rPr>
          <w:rFonts w:eastAsia="Calibri,Bold"/>
          <w:sz w:val="22"/>
          <w:szCs w:val="22"/>
          <w:lang w:eastAsia="zh-CN"/>
        </w:rPr>
        <w:tab/>
        <w:t>Nierówności podłużne koryta i profilowanego podłoża należy mierzyć 2-metrową łatą zgodnie z normą BN-68/8931-04 [4].</w:t>
      </w:r>
    </w:p>
    <w:p w:rsidR="00F21EDF" w:rsidRDefault="00F3661D">
      <w:pPr>
        <w:jc w:val="both"/>
        <w:rPr>
          <w:rFonts w:eastAsia="Calibri,Bold"/>
          <w:sz w:val="22"/>
          <w:szCs w:val="22"/>
          <w:lang w:eastAsia="zh-CN"/>
        </w:rPr>
      </w:pPr>
      <w:r>
        <w:rPr>
          <w:rFonts w:eastAsia="Calibri,Bold"/>
          <w:sz w:val="22"/>
          <w:szCs w:val="22"/>
          <w:lang w:eastAsia="zh-CN"/>
        </w:rPr>
        <w:t>Nierówności poprzeczne należy mierzyć 2-metrową łatą</w:t>
      </w:r>
      <w:r>
        <w:rPr>
          <w:rFonts w:eastAsia="Calibri,Bold"/>
          <w:sz w:val="22"/>
          <w:szCs w:val="22"/>
          <w:lang w:eastAsia="zh-CN"/>
        </w:rPr>
        <w:t>.</w:t>
      </w:r>
    </w:p>
    <w:p w:rsidR="00F21EDF" w:rsidRDefault="00F3661D">
      <w:pPr>
        <w:jc w:val="both"/>
        <w:rPr>
          <w:rFonts w:eastAsia="Calibri,Bold"/>
          <w:sz w:val="22"/>
          <w:szCs w:val="22"/>
          <w:lang w:eastAsia="zh-CN"/>
        </w:rPr>
      </w:pPr>
      <w:r>
        <w:rPr>
          <w:rFonts w:eastAsia="Calibri,Bold"/>
          <w:sz w:val="22"/>
          <w:szCs w:val="22"/>
          <w:lang w:eastAsia="zh-CN"/>
        </w:rPr>
        <w:t>Nierówności nie mogą przekraczać 20 mm.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6.2.4. Spadki poprzeczne</w:t>
      </w:r>
    </w:p>
    <w:p w:rsidR="00F21EDF" w:rsidRDefault="00F3661D">
      <w:pPr>
        <w:jc w:val="both"/>
        <w:rPr>
          <w:rFonts w:eastAsia="Calibri,Bold"/>
          <w:sz w:val="22"/>
          <w:szCs w:val="22"/>
          <w:lang w:eastAsia="zh-CN"/>
        </w:rPr>
      </w:pPr>
      <w:r>
        <w:rPr>
          <w:rFonts w:eastAsia="Calibri,Bold"/>
          <w:sz w:val="22"/>
          <w:szCs w:val="22"/>
          <w:lang w:eastAsia="zh-CN"/>
        </w:rPr>
        <w:tab/>
        <w:t>Spadki poprzeczne koryta i profilowanego podłoża powinny być zgodne z dokumentacją projektową z tolerancją ± 0,5%.</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6.2.5. Rzędne wysokościowe</w:t>
      </w:r>
    </w:p>
    <w:p w:rsidR="00F21EDF" w:rsidRDefault="00F3661D">
      <w:pPr>
        <w:jc w:val="both"/>
        <w:rPr>
          <w:rFonts w:eastAsia="Calibri,Bold"/>
          <w:sz w:val="22"/>
          <w:szCs w:val="22"/>
          <w:lang w:eastAsia="zh-CN"/>
        </w:rPr>
      </w:pPr>
      <w:r>
        <w:rPr>
          <w:rFonts w:eastAsia="Calibri,Bold"/>
          <w:sz w:val="22"/>
          <w:szCs w:val="22"/>
          <w:lang w:eastAsia="zh-CN"/>
        </w:rPr>
        <w:tab/>
        <w:t xml:space="preserve">Różnice pomiędzy rzędnymi wysokościowymi </w:t>
      </w:r>
      <w:r>
        <w:rPr>
          <w:rFonts w:eastAsia="Calibri,Bold"/>
          <w:sz w:val="22"/>
          <w:szCs w:val="22"/>
          <w:lang w:eastAsia="zh-CN"/>
        </w:rPr>
        <w:t>koryta lub wyprofilowanego podłoża i rzędnymi projektowanymi nie powinny przekraczać +1 cm, -2 cm.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6.2.6. Ukształtowanie osi w planie</w:t>
      </w:r>
    </w:p>
    <w:p w:rsidR="00F21EDF" w:rsidRDefault="00F3661D">
      <w:pPr>
        <w:jc w:val="both"/>
        <w:rPr>
          <w:rFonts w:eastAsia="Calibri,Bold"/>
          <w:sz w:val="22"/>
          <w:szCs w:val="22"/>
          <w:lang w:eastAsia="zh-CN"/>
        </w:rPr>
      </w:pPr>
      <w:r>
        <w:rPr>
          <w:rFonts w:eastAsia="Calibri,Bold"/>
          <w:sz w:val="22"/>
          <w:szCs w:val="22"/>
          <w:lang w:eastAsia="zh-CN"/>
        </w:rPr>
        <w:tab/>
        <w:t>Oś w planie nie może być przesunięta w stosunku do osi projektowanej o więcej niż ± 3 cm dla autostrad i dróg ekspresowy</w:t>
      </w:r>
      <w:r>
        <w:rPr>
          <w:rFonts w:eastAsia="Calibri,Bold"/>
          <w:sz w:val="22"/>
          <w:szCs w:val="22"/>
          <w:lang w:eastAsia="zh-CN"/>
        </w:rPr>
        <w:t>ch lub więcej niż ± 5 cm dla pozostałych dróg.</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lastRenderedPageBreak/>
        <w:t>6.2.7. Zagęszczenie koryta (profilowanego podłoża)</w:t>
      </w:r>
    </w:p>
    <w:p w:rsidR="00F21EDF" w:rsidRDefault="00F3661D">
      <w:pPr>
        <w:jc w:val="both"/>
        <w:rPr>
          <w:rFonts w:eastAsia="Calibri,Bold"/>
          <w:sz w:val="22"/>
          <w:szCs w:val="22"/>
          <w:lang w:eastAsia="zh-CN"/>
        </w:rPr>
      </w:pPr>
      <w:r>
        <w:rPr>
          <w:rFonts w:eastAsia="Calibri,Bold"/>
          <w:sz w:val="22"/>
          <w:szCs w:val="22"/>
          <w:lang w:eastAsia="zh-CN"/>
        </w:rPr>
        <w:tab/>
        <w:t>Wskaźnik zagęszczenia koryta i wyprofilowanego podłoża określony wg BN-77/8931-12 [5] nie powinien być mniejszy od podanego w tablicy 1.</w:t>
      </w:r>
    </w:p>
    <w:p w:rsidR="00F21EDF" w:rsidRDefault="00F3661D">
      <w:pPr>
        <w:jc w:val="both"/>
        <w:rPr>
          <w:rFonts w:eastAsia="Calibri,Bold"/>
          <w:sz w:val="22"/>
          <w:szCs w:val="22"/>
          <w:lang w:eastAsia="zh-CN"/>
        </w:rPr>
      </w:pPr>
      <w:r>
        <w:rPr>
          <w:rFonts w:eastAsia="Calibri,Bold"/>
          <w:sz w:val="22"/>
          <w:szCs w:val="22"/>
          <w:lang w:eastAsia="zh-CN"/>
        </w:rPr>
        <w:tab/>
        <w:t>Jeśli jako kryteri</w:t>
      </w:r>
      <w:r>
        <w:rPr>
          <w:rFonts w:eastAsia="Calibri,Bold"/>
          <w:sz w:val="22"/>
          <w:szCs w:val="22"/>
          <w:lang w:eastAsia="zh-CN"/>
        </w:rPr>
        <w:t>um dobrego zagęszczenia stosuje się porównanie wartości modułów odkształcenia, to wartość stosunku wtórnego do pierwotnego modułu odkształcenia, określonych zgodnie z normą BN-64/8931- 02 [3] nie powinna być większa od 2,2.</w:t>
      </w:r>
    </w:p>
    <w:p w:rsidR="00F21EDF" w:rsidRDefault="00F3661D">
      <w:pPr>
        <w:jc w:val="both"/>
        <w:rPr>
          <w:rFonts w:eastAsia="Calibri,Bold"/>
          <w:sz w:val="22"/>
          <w:szCs w:val="22"/>
          <w:lang w:eastAsia="zh-CN"/>
        </w:rPr>
      </w:pPr>
      <w:r>
        <w:rPr>
          <w:rFonts w:eastAsia="Calibri,Bold"/>
          <w:sz w:val="22"/>
          <w:szCs w:val="22"/>
          <w:lang w:eastAsia="zh-CN"/>
        </w:rPr>
        <w:tab/>
        <w:t>Wilgotność w czasie zagęszczani</w:t>
      </w:r>
      <w:r>
        <w:rPr>
          <w:rFonts w:eastAsia="Calibri,Bold"/>
          <w:sz w:val="22"/>
          <w:szCs w:val="22"/>
          <w:lang w:eastAsia="zh-CN"/>
        </w:rPr>
        <w:t>a należy badać według PN-B-06714-17 [2]. Wilgotność gruntu podłoża powinna być równa wilgotności optymalnej z tolerancją od -20% do + 10%.</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Zasady postępowania z wadliwie wykonanymi odcinkami koryta (profilowanego podłoża)</w:t>
      </w:r>
    </w:p>
    <w:p w:rsidR="00F21EDF" w:rsidRDefault="00F3661D">
      <w:pPr>
        <w:jc w:val="both"/>
        <w:rPr>
          <w:rFonts w:eastAsia="Calibri,Bold"/>
          <w:sz w:val="22"/>
          <w:szCs w:val="22"/>
          <w:lang w:eastAsia="zh-CN"/>
        </w:rPr>
      </w:pPr>
      <w:r>
        <w:rPr>
          <w:rFonts w:eastAsia="Calibri,Bold"/>
          <w:sz w:val="22"/>
          <w:szCs w:val="22"/>
          <w:lang w:eastAsia="zh-CN"/>
        </w:rPr>
        <w:tab/>
        <w:t xml:space="preserve">Wszystkie powierzchnie, </w:t>
      </w:r>
      <w:r>
        <w:rPr>
          <w:rFonts w:eastAsia="Calibri,Bold"/>
          <w:sz w:val="22"/>
          <w:szCs w:val="22"/>
          <w:lang w:eastAsia="zh-CN"/>
        </w:rPr>
        <w:t>które wykazują większe odchylenia cech geometrycznych od określonych w punkcie 6.2 powinny być naprawione przez spulchnienie do głębokości co najmniej 10 cm, wyrównanie i powtórne zagęszczenie. Dodanie nowego materiału bez spulchnienia wykonanej warstwy je</w:t>
      </w:r>
      <w:r>
        <w:rPr>
          <w:rFonts w:eastAsia="Calibri,Bold"/>
          <w:sz w:val="22"/>
          <w:szCs w:val="22"/>
          <w:lang w:eastAsia="zh-CN"/>
        </w:rPr>
        <w:t>st niedopuszczalne.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(metr kwadratowy) wykonanego i odebranego koryta.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w:t>
      </w:r>
      <w:r>
        <w:rPr>
          <w:rFonts w:eastAsia="Calibri,Bold"/>
          <w:b/>
          <w:bCs/>
          <w:sz w:val="22"/>
          <w:szCs w:val="22"/>
          <w:lang w:eastAsia="zh-CN"/>
        </w:rPr>
        <w:t>. ODBIÓR ROBÓT</w:t>
      </w:r>
    </w:p>
    <w:p w:rsidR="00F21EDF" w:rsidRDefault="00F3661D">
      <w:pPr>
        <w:jc w:val="both"/>
        <w:rPr>
          <w:rFonts w:eastAsia="Calibri,Bold"/>
          <w:sz w:val="22"/>
          <w:szCs w:val="22"/>
          <w:lang w:eastAsia="zh-CN"/>
        </w:rPr>
      </w:pPr>
      <w:r>
        <w:rPr>
          <w:rFonts w:eastAsia="Calibri,Bold"/>
          <w:sz w:val="22"/>
          <w:szCs w:val="22"/>
          <w:lang w:eastAsia="zh-CN"/>
        </w:rPr>
        <w:tab/>
        <w:t>Ogólne zasady odbioru robót podano w SST D-00.00.00 „Wymagania ogólne” pkt 8. Roboty uznaje się za wykonane zgodnie z dokumentacja projektową, SST i wymaganiami Inżyniera, jeżeli wszystkie pomiary i badania z zachowaniem tolerancji wg punkt</w:t>
      </w:r>
      <w:r>
        <w:rPr>
          <w:rFonts w:eastAsia="Calibri,Bold"/>
          <w:sz w:val="22"/>
          <w:szCs w:val="22"/>
          <w:lang w:eastAsia="zh-CN"/>
        </w:rPr>
        <w:t>u 6 dały wyniki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ab/>
        <w:t>Cena wykonania 1 m</w:t>
      </w:r>
      <w:r>
        <w:rPr>
          <w:rFonts w:eastAsia="Calibri,Bold"/>
          <w:sz w:val="22"/>
          <w:szCs w:val="22"/>
          <w:vertAlign w:val="superscript"/>
          <w:lang w:eastAsia="zh-CN"/>
        </w:rPr>
        <w:t>2</w:t>
      </w:r>
      <w:r>
        <w:rPr>
          <w:rFonts w:eastAsia="Calibri,Bold"/>
          <w:sz w:val="22"/>
          <w:szCs w:val="22"/>
          <w:lang w:eastAsia="zh-CN"/>
        </w:rPr>
        <w:t xml:space="preserve"> kory</w:t>
      </w:r>
      <w:r>
        <w:rPr>
          <w:rFonts w:eastAsia="Calibri,Bold"/>
          <w:sz w:val="22"/>
          <w:szCs w:val="22"/>
          <w:lang w:eastAsia="zh-CN"/>
        </w:rPr>
        <w:t>ta obejmuje:</w:t>
      </w:r>
    </w:p>
    <w:p w:rsidR="00F21EDF" w:rsidRDefault="00F3661D">
      <w:pPr>
        <w:jc w:val="both"/>
        <w:rPr>
          <w:rFonts w:eastAsia="Calibri,Bold"/>
          <w:sz w:val="22"/>
          <w:szCs w:val="22"/>
          <w:lang w:eastAsia="zh-CN"/>
        </w:rPr>
      </w:pPr>
      <w:r>
        <w:rPr>
          <w:rFonts w:eastAsia="Calibri,Bold"/>
          <w:sz w:val="22"/>
          <w:szCs w:val="22"/>
          <w:lang w:eastAsia="zh-CN"/>
        </w:rPr>
        <w:tab/>
        <w:t>- prace pomiarowe i roboty przygotowawcze,</w:t>
      </w:r>
    </w:p>
    <w:p w:rsidR="00F21EDF" w:rsidRDefault="00F3661D">
      <w:pPr>
        <w:jc w:val="both"/>
        <w:rPr>
          <w:rFonts w:eastAsia="Calibri,Bold"/>
          <w:sz w:val="22"/>
          <w:szCs w:val="22"/>
          <w:lang w:eastAsia="zh-CN"/>
        </w:rPr>
      </w:pPr>
      <w:r>
        <w:rPr>
          <w:rFonts w:eastAsia="Calibri,Bold"/>
          <w:sz w:val="22"/>
          <w:szCs w:val="22"/>
          <w:lang w:eastAsia="zh-CN"/>
        </w:rPr>
        <w:tab/>
        <w:t>- odspojenie gruntu z przerzutem na pobocze i rozplantowaniem,</w:t>
      </w:r>
    </w:p>
    <w:p w:rsidR="00F21EDF" w:rsidRDefault="00F3661D">
      <w:pPr>
        <w:jc w:val="both"/>
        <w:rPr>
          <w:rFonts w:eastAsia="Calibri,Bold"/>
          <w:sz w:val="22"/>
          <w:szCs w:val="22"/>
          <w:lang w:eastAsia="zh-CN"/>
        </w:rPr>
      </w:pPr>
      <w:r>
        <w:rPr>
          <w:rFonts w:eastAsia="Calibri,Bold"/>
          <w:sz w:val="22"/>
          <w:szCs w:val="22"/>
          <w:lang w:eastAsia="zh-CN"/>
        </w:rPr>
        <w:tab/>
        <w:t xml:space="preserve">- załadunek nadmiaru odspojonego gruntu na środki transportowe i odwiezienie na odkład lub </w:t>
      </w:r>
      <w:r>
        <w:rPr>
          <w:rFonts w:eastAsia="Calibri,Bold"/>
          <w:sz w:val="22"/>
          <w:szCs w:val="22"/>
          <w:lang w:eastAsia="zh-CN"/>
        </w:rPr>
        <w:tab/>
        <w:t>nasyp,</w:t>
      </w:r>
    </w:p>
    <w:p w:rsidR="00F21EDF" w:rsidRDefault="00F3661D">
      <w:pPr>
        <w:jc w:val="both"/>
        <w:rPr>
          <w:rFonts w:eastAsia="Calibri,Bold"/>
          <w:sz w:val="22"/>
          <w:szCs w:val="22"/>
          <w:lang w:eastAsia="zh-CN"/>
        </w:rPr>
      </w:pPr>
      <w:r>
        <w:rPr>
          <w:rFonts w:eastAsia="Calibri,Bold"/>
          <w:sz w:val="22"/>
          <w:szCs w:val="22"/>
          <w:lang w:eastAsia="zh-CN"/>
        </w:rPr>
        <w:tab/>
        <w:t>- profilowanie dna koryta lub podł</w:t>
      </w:r>
      <w:r>
        <w:rPr>
          <w:rFonts w:eastAsia="Calibri,Bold"/>
          <w:sz w:val="22"/>
          <w:szCs w:val="22"/>
          <w:lang w:eastAsia="zh-CN"/>
        </w:rPr>
        <w:t>oża,</w:t>
      </w:r>
    </w:p>
    <w:p w:rsidR="00F21EDF" w:rsidRDefault="00F3661D">
      <w:pPr>
        <w:jc w:val="both"/>
        <w:rPr>
          <w:rFonts w:eastAsia="Calibri,Bold"/>
          <w:sz w:val="22"/>
          <w:szCs w:val="22"/>
          <w:lang w:eastAsia="zh-CN"/>
        </w:rPr>
      </w:pPr>
      <w:r>
        <w:rPr>
          <w:rFonts w:eastAsia="Calibri,Bold"/>
          <w:sz w:val="22"/>
          <w:szCs w:val="22"/>
          <w:lang w:eastAsia="zh-CN"/>
        </w:rPr>
        <w:tab/>
        <w:t>- zagęszczenie,</w:t>
      </w:r>
    </w:p>
    <w:p w:rsidR="00F21EDF" w:rsidRDefault="00F3661D">
      <w:pPr>
        <w:jc w:val="both"/>
        <w:rPr>
          <w:rFonts w:eastAsia="Calibri,Bold"/>
          <w:sz w:val="22"/>
          <w:szCs w:val="22"/>
          <w:lang w:eastAsia="zh-CN"/>
        </w:rPr>
      </w:pPr>
      <w:r>
        <w:rPr>
          <w:rFonts w:eastAsia="Calibri,Bold"/>
          <w:sz w:val="22"/>
          <w:szCs w:val="22"/>
          <w:lang w:eastAsia="zh-CN"/>
        </w:rPr>
        <w:tab/>
        <w:t>- utrzymanie koryta lub podłoża,</w:t>
      </w:r>
    </w:p>
    <w:p w:rsidR="00F21EDF" w:rsidRDefault="00F3661D">
      <w:pPr>
        <w:jc w:val="both"/>
        <w:rPr>
          <w:rFonts w:eastAsia="Calibri,Bold"/>
          <w:sz w:val="22"/>
          <w:szCs w:val="22"/>
          <w:lang w:eastAsia="zh-CN"/>
        </w:rPr>
      </w:pPr>
      <w:r>
        <w:rPr>
          <w:rFonts w:eastAsia="Calibri,Bold"/>
          <w:sz w:val="22"/>
          <w:szCs w:val="22"/>
          <w:lang w:eastAsia="zh-CN"/>
        </w:rPr>
        <w:tab/>
        <w:t xml:space="preserve">- przeprowadzenie pomiarów i badań laboratoryjnych, wymaganych w specyfikacji </w:t>
      </w:r>
      <w:r>
        <w:rPr>
          <w:rFonts w:eastAsia="Calibri,Bold"/>
          <w:sz w:val="22"/>
          <w:szCs w:val="22"/>
          <w:lang w:eastAsia="zh-CN"/>
        </w:rPr>
        <w:tab/>
        <w:t>technicznej.</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ZWIĄZANE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Normy</w:t>
      </w:r>
    </w:p>
    <w:p w:rsidR="00F21EDF" w:rsidRDefault="00F3661D">
      <w:pPr>
        <w:jc w:val="both"/>
        <w:rPr>
          <w:rFonts w:eastAsia="Calibri,Bold"/>
          <w:sz w:val="22"/>
          <w:szCs w:val="22"/>
          <w:lang w:eastAsia="zh-CN"/>
        </w:rPr>
      </w:pPr>
      <w:r>
        <w:rPr>
          <w:rFonts w:eastAsia="Calibri,Bold"/>
          <w:sz w:val="22"/>
          <w:szCs w:val="22"/>
          <w:lang w:eastAsia="zh-CN"/>
        </w:rPr>
        <w:t>1. PN-B-04481 Grunty budowlane. Badania próbek gruntu</w:t>
      </w:r>
    </w:p>
    <w:p w:rsidR="00F21EDF" w:rsidRDefault="00F3661D">
      <w:pPr>
        <w:jc w:val="both"/>
        <w:rPr>
          <w:rFonts w:eastAsia="Calibri,Bold"/>
          <w:sz w:val="22"/>
          <w:szCs w:val="22"/>
          <w:lang w:eastAsia="zh-CN"/>
        </w:rPr>
      </w:pPr>
      <w:r>
        <w:rPr>
          <w:rFonts w:eastAsia="Calibri,Bold"/>
          <w:sz w:val="22"/>
          <w:szCs w:val="22"/>
          <w:lang w:eastAsia="zh-CN"/>
        </w:rPr>
        <w:t xml:space="preserve">2. PN-/B-06714-17 </w:t>
      </w:r>
      <w:r>
        <w:rPr>
          <w:rFonts w:eastAsia="Calibri,Bold"/>
          <w:sz w:val="22"/>
          <w:szCs w:val="22"/>
          <w:lang w:eastAsia="zh-CN"/>
        </w:rPr>
        <w:t>Kruszywa mineralne. Badania. Oznaczanie wilgotności</w:t>
      </w:r>
    </w:p>
    <w:p w:rsidR="00F21EDF" w:rsidRDefault="00F3661D">
      <w:pPr>
        <w:jc w:val="both"/>
        <w:rPr>
          <w:rFonts w:eastAsia="Calibri,Bold"/>
          <w:sz w:val="22"/>
          <w:szCs w:val="22"/>
          <w:lang w:eastAsia="zh-CN"/>
        </w:rPr>
      </w:pPr>
      <w:r>
        <w:rPr>
          <w:rFonts w:eastAsia="Calibri,Bold"/>
          <w:sz w:val="22"/>
          <w:szCs w:val="22"/>
          <w:lang w:eastAsia="zh-CN"/>
        </w:rPr>
        <w:t>3. BN-64/8931-02 Drogi samochodowe. Oznaczanie modułu odkształcenia</w:t>
      </w:r>
    </w:p>
    <w:p w:rsidR="00F21EDF" w:rsidRDefault="00F3661D">
      <w:pPr>
        <w:jc w:val="both"/>
        <w:rPr>
          <w:rFonts w:eastAsia="Calibri,Bold"/>
          <w:sz w:val="22"/>
          <w:szCs w:val="22"/>
          <w:lang w:eastAsia="zh-CN"/>
        </w:rPr>
      </w:pPr>
      <w:r>
        <w:rPr>
          <w:rFonts w:eastAsia="Calibri,Bold"/>
          <w:sz w:val="22"/>
          <w:szCs w:val="22"/>
          <w:lang w:eastAsia="zh-CN"/>
        </w:rPr>
        <w:tab/>
        <w:t>nawierzchni podatnych i podłoża przez obciążenie płytą</w:t>
      </w:r>
    </w:p>
    <w:p w:rsidR="00F21EDF" w:rsidRDefault="00F3661D">
      <w:pPr>
        <w:jc w:val="both"/>
        <w:rPr>
          <w:rFonts w:eastAsia="Calibri,Bold"/>
          <w:sz w:val="22"/>
          <w:szCs w:val="22"/>
          <w:lang w:eastAsia="zh-CN"/>
        </w:rPr>
      </w:pPr>
      <w:r>
        <w:rPr>
          <w:rFonts w:eastAsia="Calibri,Bold"/>
          <w:sz w:val="22"/>
          <w:szCs w:val="22"/>
          <w:lang w:eastAsia="zh-CN"/>
        </w:rPr>
        <w:t>4. BN-68/8931-04 Drogi samochodowe. Pomiar równości nawierzchni</w:t>
      </w:r>
    </w:p>
    <w:p w:rsidR="00F21EDF" w:rsidRDefault="00F3661D">
      <w:pPr>
        <w:jc w:val="both"/>
        <w:rPr>
          <w:rFonts w:eastAsia="Calibri,Bold"/>
          <w:sz w:val="22"/>
          <w:szCs w:val="22"/>
          <w:lang w:eastAsia="zh-CN"/>
        </w:rPr>
      </w:pPr>
      <w:r>
        <w:rPr>
          <w:rFonts w:eastAsia="Calibri,Bold"/>
          <w:sz w:val="22"/>
          <w:szCs w:val="22"/>
          <w:lang w:eastAsia="zh-CN"/>
        </w:rPr>
        <w:tab/>
        <w:t xml:space="preserve">planografem i </w:t>
      </w:r>
      <w:r>
        <w:rPr>
          <w:rFonts w:eastAsia="Calibri,Bold"/>
          <w:sz w:val="22"/>
          <w:szCs w:val="22"/>
          <w:lang w:eastAsia="zh-CN"/>
        </w:rPr>
        <w:t>łatą</w:t>
      </w:r>
    </w:p>
    <w:p w:rsidR="00F21EDF" w:rsidRDefault="00F3661D">
      <w:pPr>
        <w:jc w:val="both"/>
        <w:rPr>
          <w:rFonts w:eastAsia="Calibri,Bold"/>
          <w:sz w:val="22"/>
          <w:szCs w:val="22"/>
          <w:lang w:eastAsia="zh-CN"/>
        </w:rPr>
      </w:pPr>
      <w:r>
        <w:rPr>
          <w:rFonts w:eastAsia="Calibri,Bold"/>
          <w:sz w:val="22"/>
          <w:szCs w:val="22"/>
          <w:lang w:eastAsia="zh-CN"/>
        </w:rPr>
        <w:t>5. BN-77/8931-12 Oznaczanie wskaźnika zagęszczenia gruntu</w:t>
      </w: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3661D">
      <w:pPr>
        <w:jc w:val="center"/>
        <w:rPr>
          <w:rFonts w:eastAsia="Calibri,Bold"/>
          <w:b/>
          <w:bCs/>
          <w:sz w:val="28"/>
          <w:szCs w:val="28"/>
          <w:lang w:eastAsia="zh-CN"/>
        </w:rPr>
      </w:pPr>
      <w:r>
        <w:rPr>
          <w:rFonts w:eastAsia="Calibri,Bold"/>
          <w:b/>
          <w:bCs/>
          <w:sz w:val="28"/>
          <w:szCs w:val="28"/>
          <w:lang w:eastAsia="zh-CN"/>
        </w:rPr>
        <w:t>D-04.02.01</w:t>
      </w:r>
    </w:p>
    <w:p w:rsidR="00F21EDF" w:rsidRDefault="00F3661D">
      <w:pPr>
        <w:jc w:val="center"/>
        <w:rPr>
          <w:rFonts w:eastAsia="Calibri,Bold"/>
          <w:b/>
          <w:bCs/>
          <w:sz w:val="28"/>
          <w:szCs w:val="28"/>
          <w:lang w:eastAsia="zh-CN"/>
        </w:rPr>
      </w:pPr>
      <w:r>
        <w:rPr>
          <w:rFonts w:eastAsia="Calibri,Bold"/>
          <w:b/>
          <w:bCs/>
          <w:sz w:val="28"/>
          <w:szCs w:val="28"/>
          <w:lang w:eastAsia="zh-CN"/>
        </w:rPr>
        <w:t>WARSTWA ODSĄCZAJĄCA</w:t>
      </w:r>
    </w:p>
    <w:p w:rsidR="00F21EDF" w:rsidRDefault="00F21EDF">
      <w:pPr>
        <w:jc w:val="both"/>
        <w:rPr>
          <w:rFonts w:eastAsia="Calibri,Bold"/>
          <w:b/>
          <w:bCs/>
          <w:lang w:eastAsia="zh-CN"/>
        </w:rPr>
      </w:pPr>
    </w:p>
    <w:p w:rsidR="00F21EDF" w:rsidRDefault="00F21EDF">
      <w:pPr>
        <w:jc w:val="both"/>
        <w:rPr>
          <w:rFonts w:eastAsia="Calibri,Bold"/>
          <w:b/>
          <w:bCs/>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Przedmiotem niniejszej szczegółowej specyfikacji technicznej (SST) są wymagania dotyczące wykonania i odbioru robót zwi</w:t>
      </w:r>
      <w:r>
        <w:rPr>
          <w:rFonts w:eastAsia="Calibri,Bold"/>
          <w:sz w:val="22"/>
          <w:szCs w:val="22"/>
          <w:lang w:eastAsia="zh-CN"/>
        </w:rPr>
        <w:t>ązanych z wykonaniem warstw odsączających i odcinających.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objętych SST</w:t>
      </w:r>
    </w:p>
    <w:p w:rsidR="00F21EDF" w:rsidRDefault="00F3661D">
      <w:pPr>
        <w:jc w:val="both"/>
        <w:rPr>
          <w:rFonts w:eastAsia="Calibri,Bold"/>
          <w:sz w:val="22"/>
          <w:szCs w:val="22"/>
          <w:lang w:eastAsia="zh-CN"/>
        </w:rPr>
      </w:pPr>
      <w:r>
        <w:rPr>
          <w:rFonts w:eastAsia="Calibri,Bold"/>
          <w:sz w:val="22"/>
          <w:szCs w:val="22"/>
          <w:lang w:eastAsia="zh-CN"/>
        </w:rPr>
        <w:tab/>
        <w:t xml:space="preserve">Ustalenia zawarte w niniejszej specyfikacji dotyczą zasad prowadzenia robót związanych z wykonaniem warstw </w:t>
      </w:r>
      <w:r>
        <w:rPr>
          <w:rFonts w:eastAsia="Calibri,Bold"/>
          <w:sz w:val="22"/>
          <w:szCs w:val="22"/>
          <w:lang w:eastAsia="zh-CN"/>
        </w:rPr>
        <w:t>odsączających lub odcinających, stanowiących część podbudowy pomocniczej, w przypadku gdy podłoże stanowi grunt wysadzinowy lub wątpliwy, nieulepszony spoiwem lub lepiszczem.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Określenia podstawowe</w:t>
      </w:r>
    </w:p>
    <w:p w:rsidR="00F21EDF" w:rsidRDefault="00F3661D">
      <w:pPr>
        <w:jc w:val="both"/>
        <w:rPr>
          <w:rFonts w:eastAsia="Calibri,Bold"/>
          <w:sz w:val="22"/>
          <w:szCs w:val="22"/>
          <w:lang w:eastAsia="zh-CN"/>
        </w:rPr>
      </w:pPr>
      <w:r>
        <w:rPr>
          <w:rFonts w:eastAsia="Calibri,Bold"/>
          <w:sz w:val="22"/>
          <w:szCs w:val="22"/>
          <w:lang w:eastAsia="zh-CN"/>
        </w:rPr>
        <w:tab/>
        <w:t>Określenia podstawowe są zgodne z obowiązującymi, od</w:t>
      </w:r>
      <w:r>
        <w:rPr>
          <w:rFonts w:eastAsia="Calibri,Bold"/>
          <w:sz w:val="22"/>
          <w:szCs w:val="22"/>
          <w:lang w:eastAsia="zh-CN"/>
        </w:rPr>
        <w:t>powiednimi polskimi normami i z określeniami podanymi w SST D-00.00.00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Ogólne wymagania dotyczące robót podano w SST D-00.00.00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w:t>
      </w:r>
      <w:r>
        <w:rPr>
          <w:rFonts w:eastAsia="Calibri,Bold"/>
          <w:b/>
          <w:bCs/>
          <w:sz w:val="22"/>
          <w:szCs w:val="22"/>
          <w:lang w:eastAsia="zh-CN"/>
        </w:rPr>
        <w:t>nia dotyczące materiałów</w:t>
      </w:r>
    </w:p>
    <w:p w:rsidR="00F21EDF" w:rsidRDefault="00F3661D">
      <w:pPr>
        <w:jc w:val="both"/>
        <w:rPr>
          <w:rFonts w:eastAsia="Calibri,Bold"/>
          <w:sz w:val="22"/>
          <w:szCs w:val="22"/>
          <w:lang w:eastAsia="zh-CN"/>
        </w:rPr>
      </w:pPr>
      <w:r>
        <w:rPr>
          <w:rFonts w:eastAsia="Calibri,Bold"/>
          <w:sz w:val="22"/>
          <w:szCs w:val="22"/>
          <w:lang w:eastAsia="zh-CN"/>
        </w:rPr>
        <w:t xml:space="preserve">       Ogólne wymagania dotyczące materiałów, ich pozyskiwania i składowania, podano w SST D-00.00.00 „Wymagania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Rodzaje materiałów</w:t>
      </w:r>
    </w:p>
    <w:p w:rsidR="00F21EDF" w:rsidRDefault="00F3661D">
      <w:pPr>
        <w:jc w:val="both"/>
        <w:rPr>
          <w:rFonts w:eastAsia="Calibri,Bold"/>
          <w:sz w:val="22"/>
          <w:szCs w:val="22"/>
          <w:lang w:eastAsia="zh-CN"/>
        </w:rPr>
      </w:pPr>
      <w:r>
        <w:rPr>
          <w:rFonts w:eastAsia="Calibri,Bold"/>
          <w:sz w:val="22"/>
          <w:szCs w:val="22"/>
          <w:lang w:eastAsia="zh-CN"/>
        </w:rPr>
        <w:tab/>
        <w:t>Materiałem stosowanym przy wykonywaniu warstwy odsączającej lub odcinającej j</w:t>
      </w:r>
      <w:r>
        <w:rPr>
          <w:rFonts w:eastAsia="Calibri,Bold"/>
          <w:sz w:val="22"/>
          <w:szCs w:val="22"/>
          <w:lang w:eastAsia="zh-CN"/>
        </w:rPr>
        <w:t>est:</w:t>
      </w:r>
    </w:p>
    <w:p w:rsidR="00F21EDF" w:rsidRDefault="00F3661D">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piaski,</w:t>
      </w:r>
    </w:p>
    <w:p w:rsidR="00F21EDF" w:rsidRDefault="00F3661D">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żwir i mieszanka,</w:t>
      </w:r>
    </w:p>
    <w:p w:rsidR="00F21EDF" w:rsidRDefault="00F3661D">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ab/>
        <w:t>- miał (kamienny).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Wymagania dla kruszywa</w:t>
      </w:r>
    </w:p>
    <w:p w:rsidR="00F21EDF" w:rsidRDefault="00F3661D">
      <w:pPr>
        <w:jc w:val="both"/>
        <w:rPr>
          <w:rFonts w:eastAsia="Calibri,Bold"/>
          <w:sz w:val="22"/>
          <w:szCs w:val="22"/>
          <w:lang w:eastAsia="zh-CN"/>
        </w:rPr>
      </w:pPr>
      <w:r>
        <w:rPr>
          <w:rFonts w:eastAsia="Calibri,Bold"/>
          <w:sz w:val="22"/>
          <w:szCs w:val="22"/>
          <w:lang w:eastAsia="zh-CN"/>
        </w:rPr>
        <w:tab/>
        <w:t>Kruszywa do wykonania warstw odsączających i odcinających powinny spełniać następujące warunki:</w:t>
      </w:r>
    </w:p>
    <w:p w:rsidR="00F21EDF" w:rsidRDefault="00F3661D">
      <w:pPr>
        <w:jc w:val="both"/>
        <w:rPr>
          <w:rFonts w:eastAsia="Calibri,Bold"/>
          <w:sz w:val="22"/>
          <w:szCs w:val="22"/>
          <w:lang w:eastAsia="zh-CN"/>
        </w:rPr>
      </w:pPr>
      <w:r>
        <w:rPr>
          <w:rFonts w:eastAsia="Calibri,Bold"/>
          <w:sz w:val="22"/>
          <w:szCs w:val="22"/>
          <w:lang w:eastAsia="zh-CN"/>
        </w:rPr>
        <w:t>a) szczelności, określony zależnością:</w:t>
      </w:r>
    </w:p>
    <w:p w:rsidR="00F21EDF" w:rsidRDefault="00F3661D">
      <w:pPr>
        <w:jc w:val="center"/>
      </w:pPr>
      <w:r>
        <w:rPr>
          <w:noProof/>
        </w:rPr>
        <w:drawing>
          <wp:inline distT="0" distB="0" distL="0" distR="0">
            <wp:extent cx="617220" cy="42672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617220" cy="426720"/>
                    </a:xfrm>
                    <a:prstGeom prst="rect">
                      <a:avLst/>
                    </a:prstGeom>
                    <a:noFill/>
                    <a:ln w="9525">
                      <a:noFill/>
                      <a:miter lim="800000"/>
                      <a:headEnd/>
                      <a:tailEnd/>
                    </a:ln>
                  </pic:spPr>
                </pic:pic>
              </a:graphicData>
            </a:graphic>
          </wp:inline>
        </w:drawing>
      </w:r>
    </w:p>
    <w:p w:rsidR="00F21EDF" w:rsidRDefault="00F3661D">
      <w:pPr>
        <w:rPr>
          <w:rFonts w:eastAsia="Calibri,Bold"/>
          <w:sz w:val="22"/>
          <w:szCs w:val="22"/>
          <w:lang w:eastAsia="zh-CN"/>
        </w:rPr>
      </w:pPr>
      <w:r>
        <w:rPr>
          <w:rFonts w:eastAsia="Calibri,Bold"/>
          <w:sz w:val="22"/>
          <w:szCs w:val="22"/>
          <w:lang w:eastAsia="zh-CN"/>
        </w:rPr>
        <w:t>gdzie:</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15</w:t>
      </w:r>
      <w:r>
        <w:rPr>
          <w:rFonts w:eastAsia="Calibri,Bold"/>
          <w:sz w:val="22"/>
          <w:szCs w:val="22"/>
          <w:lang w:eastAsia="zh-CN"/>
        </w:rPr>
        <w:t xml:space="preserve"> - wymiar sita, przez które przechodzi 15% ziarn warstwy odcinającej lub odsączającej</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85</w:t>
      </w:r>
      <w:r>
        <w:rPr>
          <w:rFonts w:eastAsia="Calibri,Bold"/>
          <w:sz w:val="22"/>
          <w:szCs w:val="22"/>
          <w:lang w:eastAsia="zh-CN"/>
        </w:rPr>
        <w:t xml:space="preserve"> - wymiar sita, przez które przechodzi 85% ziarn gruntu podłoża.</w:t>
      </w:r>
    </w:p>
    <w:p w:rsidR="00F21EDF" w:rsidRDefault="00F3661D">
      <w:pPr>
        <w:jc w:val="both"/>
        <w:rPr>
          <w:rFonts w:eastAsia="Calibri,Bold"/>
          <w:sz w:val="22"/>
          <w:szCs w:val="22"/>
          <w:lang w:eastAsia="zh-CN"/>
        </w:rPr>
      </w:pPr>
      <w:r>
        <w:rPr>
          <w:rFonts w:eastAsia="Calibri,Bold"/>
          <w:sz w:val="22"/>
          <w:szCs w:val="22"/>
          <w:lang w:eastAsia="zh-CN"/>
        </w:rPr>
        <w:tab/>
        <w:t xml:space="preserve">Dla materiałów stosowanych przy wykonywaniu warstw odsączających warunek szczelności musi być </w:t>
      </w:r>
      <w:r>
        <w:rPr>
          <w:rFonts w:eastAsia="Calibri,Bold"/>
          <w:sz w:val="22"/>
          <w:szCs w:val="22"/>
          <w:lang w:eastAsia="zh-CN"/>
        </w:rPr>
        <w:t>spełniony, gdy warstwa ta nie jest układana na warstwie odcinającej.</w:t>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b) zagęszczalności, określony zależnością:</w:t>
      </w:r>
    </w:p>
    <w:p w:rsidR="00F21EDF" w:rsidRDefault="00F3661D">
      <w:pPr>
        <w:jc w:val="center"/>
      </w:pPr>
      <w:r>
        <w:rPr>
          <w:noProof/>
        </w:rPr>
        <w:drawing>
          <wp:inline distT="0" distB="0" distL="0" distR="0">
            <wp:extent cx="944880" cy="50292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944880" cy="50292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sz w:val="22"/>
          <w:szCs w:val="22"/>
          <w:lang w:eastAsia="zh-CN"/>
        </w:rPr>
        <w:lastRenderedPageBreak/>
        <w:t>gdzie:</w:t>
      </w:r>
    </w:p>
    <w:p w:rsidR="00F21EDF" w:rsidRDefault="00F3661D">
      <w:pPr>
        <w:jc w:val="both"/>
        <w:rPr>
          <w:rFonts w:eastAsia="Calibri,Bold"/>
          <w:sz w:val="22"/>
          <w:szCs w:val="22"/>
          <w:lang w:eastAsia="zh-CN"/>
        </w:rPr>
      </w:pPr>
      <w:r>
        <w:rPr>
          <w:rFonts w:eastAsia="Calibri,Bold"/>
          <w:sz w:val="22"/>
          <w:szCs w:val="22"/>
          <w:lang w:eastAsia="zh-CN"/>
        </w:rPr>
        <w:t>U - wskaźnik różnoziarnistości,</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60</w:t>
      </w:r>
      <w:r>
        <w:rPr>
          <w:rFonts w:eastAsia="Calibri,Bold"/>
          <w:sz w:val="22"/>
          <w:szCs w:val="22"/>
          <w:lang w:eastAsia="zh-CN"/>
        </w:rPr>
        <w:t xml:space="preserve"> - wymiar sita, przez które przechodzi 60% kruszywa tworzącego warstwę odcinającą,</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10</w:t>
      </w:r>
      <w:r>
        <w:rPr>
          <w:rFonts w:eastAsia="Calibri,Bold"/>
          <w:sz w:val="22"/>
          <w:szCs w:val="22"/>
          <w:lang w:eastAsia="zh-CN"/>
        </w:rPr>
        <w:t xml:space="preserve"> - wymiar si</w:t>
      </w:r>
      <w:r>
        <w:rPr>
          <w:rFonts w:eastAsia="Calibri,Bold"/>
          <w:sz w:val="22"/>
          <w:szCs w:val="22"/>
          <w:lang w:eastAsia="zh-CN"/>
        </w:rPr>
        <w:t>ta, przez które przechodzi 10% kruszywa tworzącego warstwę odcinającą.</w:t>
      </w:r>
    </w:p>
    <w:p w:rsidR="00F21EDF" w:rsidRDefault="00F3661D">
      <w:pPr>
        <w:jc w:val="both"/>
        <w:rPr>
          <w:rFonts w:eastAsia="Calibri,Bold"/>
          <w:sz w:val="22"/>
          <w:szCs w:val="22"/>
          <w:lang w:eastAsia="zh-CN"/>
        </w:rPr>
      </w:pPr>
      <w:r>
        <w:rPr>
          <w:rFonts w:eastAsia="Calibri,Bold"/>
          <w:sz w:val="22"/>
          <w:szCs w:val="22"/>
          <w:lang w:eastAsia="zh-CN"/>
        </w:rPr>
        <w:tab/>
        <w:t>Piasek stosowany do wykonywania warstw odsączających i odcinających powinien spełniać wymagania normy PN-B-11113 [5] dla gatunku 1 i 2.</w:t>
      </w:r>
    </w:p>
    <w:p w:rsidR="00F21EDF" w:rsidRDefault="00F3661D">
      <w:pPr>
        <w:jc w:val="both"/>
        <w:rPr>
          <w:rFonts w:eastAsia="Calibri,Bold"/>
          <w:sz w:val="22"/>
          <w:szCs w:val="22"/>
          <w:lang w:eastAsia="zh-CN"/>
        </w:rPr>
      </w:pPr>
      <w:r>
        <w:rPr>
          <w:rFonts w:eastAsia="Calibri,Bold"/>
          <w:sz w:val="22"/>
          <w:szCs w:val="22"/>
          <w:lang w:eastAsia="zh-CN"/>
        </w:rPr>
        <w:tab/>
        <w:t>Żwir i mieszanka stosowane do wykonywania warst</w:t>
      </w:r>
      <w:r>
        <w:rPr>
          <w:rFonts w:eastAsia="Calibri,Bold"/>
          <w:sz w:val="22"/>
          <w:szCs w:val="22"/>
          <w:lang w:eastAsia="zh-CN"/>
        </w:rPr>
        <w:t>w odsączających i odcinających powinny spełniać</w:t>
      </w:r>
    </w:p>
    <w:p w:rsidR="00F21EDF" w:rsidRDefault="00F3661D">
      <w:pPr>
        <w:jc w:val="both"/>
        <w:rPr>
          <w:rFonts w:eastAsia="Calibri,Bold"/>
          <w:sz w:val="22"/>
          <w:szCs w:val="22"/>
          <w:lang w:eastAsia="zh-CN"/>
        </w:rPr>
      </w:pPr>
      <w:r>
        <w:rPr>
          <w:rFonts w:eastAsia="Calibri,Bold"/>
          <w:sz w:val="22"/>
          <w:szCs w:val="22"/>
          <w:lang w:eastAsia="zh-CN"/>
        </w:rPr>
        <w:t>wymagania normy PN-B-11111 [3], dla klasy I i II.</w:t>
      </w:r>
    </w:p>
    <w:p w:rsidR="00F21EDF" w:rsidRDefault="00F3661D">
      <w:pPr>
        <w:jc w:val="both"/>
        <w:rPr>
          <w:rFonts w:eastAsia="Calibri,Bold"/>
          <w:sz w:val="22"/>
          <w:szCs w:val="22"/>
          <w:lang w:eastAsia="zh-CN"/>
        </w:rPr>
      </w:pPr>
      <w:r>
        <w:rPr>
          <w:rFonts w:eastAsia="Calibri,Bold"/>
          <w:sz w:val="22"/>
          <w:szCs w:val="22"/>
          <w:lang w:eastAsia="zh-CN"/>
        </w:rPr>
        <w:tab/>
        <w:t>Miał kamienny do warstw odsączających i odcinających powinien spełniać wymagania normy        PN-B-11112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2.4. Składowanie materiałów</w:t>
      </w:r>
    </w:p>
    <w:p w:rsidR="00F21EDF" w:rsidRDefault="00F3661D">
      <w:pPr>
        <w:jc w:val="both"/>
        <w:rPr>
          <w:rFonts w:eastAsia="Calibri,Bold"/>
          <w:sz w:val="22"/>
          <w:szCs w:val="22"/>
          <w:lang w:eastAsia="zh-CN"/>
        </w:rPr>
      </w:pPr>
      <w:r>
        <w:rPr>
          <w:rFonts w:eastAsia="Calibri,Bold"/>
          <w:sz w:val="22"/>
          <w:szCs w:val="22"/>
          <w:lang w:eastAsia="zh-CN"/>
        </w:rPr>
        <w:t>2.4.1. Składowanie</w:t>
      </w:r>
      <w:r>
        <w:rPr>
          <w:rFonts w:eastAsia="Calibri,Bold"/>
          <w:sz w:val="22"/>
          <w:szCs w:val="22"/>
          <w:lang w:eastAsia="zh-CN"/>
        </w:rPr>
        <w:t xml:space="preserve"> kruszywa</w:t>
      </w:r>
    </w:p>
    <w:p w:rsidR="00F21EDF" w:rsidRDefault="00F3661D">
      <w:pPr>
        <w:jc w:val="both"/>
        <w:rPr>
          <w:rFonts w:eastAsia="Calibri,Bold"/>
          <w:sz w:val="22"/>
          <w:szCs w:val="22"/>
          <w:lang w:eastAsia="zh-CN"/>
        </w:rPr>
      </w:pPr>
      <w:r>
        <w:rPr>
          <w:rFonts w:eastAsia="Calibri,Bold"/>
          <w:sz w:val="22"/>
          <w:szCs w:val="22"/>
          <w:lang w:eastAsia="zh-CN"/>
        </w:rPr>
        <w:tab/>
        <w:t>Jeżeli kruszywo przeznaczone do wykonania warstwy odsączającej lub odcinającej nie jest wbudowane bezpośrednio po dostarczeniu na budowę i zachodzi potrzeba jego okresowego składowania, to Wykonawca robót powinien zabezpieczyć kruszywo przed zan</w:t>
      </w:r>
      <w:r>
        <w:rPr>
          <w:rFonts w:eastAsia="Calibri,Bold"/>
          <w:sz w:val="22"/>
          <w:szCs w:val="22"/>
          <w:lang w:eastAsia="zh-CN"/>
        </w:rPr>
        <w:t>ieczyszczeniem i zmieszaniem z innymi materiałami kamiennymi. Podłoże w miejscu składowania powinno być równe, utwardzone i dobrze odwodnione.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w:t>
      </w:r>
      <w:r>
        <w:rPr>
          <w:rFonts w:eastAsia="Calibri,Bold"/>
          <w:sz w:val="22"/>
          <w:szCs w:val="22"/>
          <w:lang w:eastAsia="zh-CN"/>
        </w:rPr>
        <w:t>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do wykonania robót</w:t>
      </w:r>
    </w:p>
    <w:p w:rsidR="00F21EDF" w:rsidRDefault="00F3661D">
      <w:pPr>
        <w:jc w:val="both"/>
        <w:rPr>
          <w:rFonts w:eastAsia="Calibri,Bold"/>
          <w:sz w:val="22"/>
          <w:szCs w:val="22"/>
          <w:lang w:eastAsia="zh-CN"/>
        </w:rPr>
      </w:pPr>
      <w:r>
        <w:rPr>
          <w:rFonts w:eastAsia="Calibri,Bold"/>
          <w:sz w:val="22"/>
          <w:szCs w:val="22"/>
          <w:lang w:eastAsia="zh-CN"/>
        </w:rPr>
        <w:tab/>
        <w:t>Wykonawca przystępujący do wykonania warstwy odcinającej lub odsączającej powinien wykazać się możliwością korzystania z następującego sprzętu:</w:t>
      </w:r>
    </w:p>
    <w:p w:rsidR="00F21EDF" w:rsidRDefault="00F3661D">
      <w:pPr>
        <w:jc w:val="both"/>
        <w:rPr>
          <w:rFonts w:eastAsia="Calibri,Bold"/>
          <w:sz w:val="22"/>
          <w:szCs w:val="22"/>
          <w:lang w:eastAsia="zh-CN"/>
        </w:rPr>
      </w:pPr>
      <w:r>
        <w:rPr>
          <w:rFonts w:eastAsia="Calibri,Bold"/>
          <w:sz w:val="22"/>
          <w:szCs w:val="22"/>
          <w:lang w:eastAsia="zh-CN"/>
        </w:rPr>
        <w:t>- równiarek,</w:t>
      </w:r>
    </w:p>
    <w:p w:rsidR="00F21EDF" w:rsidRDefault="00F3661D">
      <w:pPr>
        <w:jc w:val="both"/>
        <w:rPr>
          <w:rFonts w:eastAsia="Calibri,Bold"/>
          <w:sz w:val="22"/>
          <w:szCs w:val="22"/>
          <w:lang w:eastAsia="zh-CN"/>
        </w:rPr>
      </w:pPr>
      <w:r>
        <w:rPr>
          <w:rFonts w:eastAsia="Calibri,Bold"/>
          <w:sz w:val="22"/>
          <w:szCs w:val="22"/>
          <w:lang w:eastAsia="zh-CN"/>
        </w:rPr>
        <w:t>- walców statycznych,</w:t>
      </w:r>
    </w:p>
    <w:p w:rsidR="00F21EDF" w:rsidRDefault="00F3661D">
      <w:pPr>
        <w:jc w:val="both"/>
        <w:rPr>
          <w:rFonts w:eastAsia="Calibri,Bold"/>
          <w:sz w:val="22"/>
          <w:szCs w:val="22"/>
          <w:lang w:eastAsia="zh-CN"/>
        </w:rPr>
      </w:pPr>
      <w:r>
        <w:rPr>
          <w:rFonts w:eastAsia="Calibri,Bold"/>
          <w:sz w:val="22"/>
          <w:szCs w:val="22"/>
          <w:lang w:eastAsia="zh-CN"/>
        </w:rPr>
        <w:t xml:space="preserve">- płyt wibracyjnych </w:t>
      </w:r>
      <w:r>
        <w:rPr>
          <w:rFonts w:eastAsia="Calibri,Bold"/>
          <w:sz w:val="22"/>
          <w:szCs w:val="22"/>
          <w:lang w:eastAsia="zh-CN"/>
        </w:rPr>
        <w:t>lub ubijaków mechanicznych.</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 xml:space="preserve">       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4.2. Transport kruszywa</w:t>
      </w:r>
    </w:p>
    <w:p w:rsidR="00F21EDF" w:rsidRDefault="00F3661D">
      <w:pPr>
        <w:jc w:val="both"/>
        <w:rPr>
          <w:rFonts w:eastAsia="Calibri,Bold"/>
          <w:sz w:val="22"/>
          <w:szCs w:val="22"/>
          <w:lang w:eastAsia="zh-CN"/>
        </w:rPr>
      </w:pPr>
      <w:r>
        <w:rPr>
          <w:rFonts w:eastAsia="Calibri,Bold"/>
          <w:sz w:val="22"/>
          <w:szCs w:val="22"/>
          <w:lang w:eastAsia="zh-CN"/>
        </w:rPr>
        <w:tab/>
        <w:t xml:space="preserve">Kruszywa można przewozić dowolnymi środkami </w:t>
      </w:r>
      <w:r>
        <w:rPr>
          <w:rFonts w:eastAsia="Calibri,Bold"/>
          <w:sz w:val="22"/>
          <w:szCs w:val="22"/>
          <w:lang w:eastAsia="zh-CN"/>
        </w:rPr>
        <w:t>transportu w warunkach zabezpieczających je przed zanieczyszczeniem, zmieszaniem z innymi materiałami, nadmiernym wysuszeniem i zawilgoceniem.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w:t>
      </w:r>
      <w:r>
        <w:rPr>
          <w:rFonts w:eastAsia="Calibri,Bold"/>
          <w:sz w:val="22"/>
          <w:szCs w:val="22"/>
          <w:lang w:eastAsia="zh-CN"/>
        </w:rPr>
        <w:t>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Przygotowanie podłoża</w:t>
      </w:r>
    </w:p>
    <w:p w:rsidR="00F21EDF" w:rsidRDefault="00F3661D">
      <w:pPr>
        <w:jc w:val="both"/>
        <w:rPr>
          <w:rFonts w:eastAsia="Calibri,Bold"/>
          <w:sz w:val="22"/>
          <w:szCs w:val="22"/>
          <w:lang w:eastAsia="zh-CN"/>
        </w:rPr>
      </w:pPr>
      <w:r>
        <w:rPr>
          <w:rFonts w:eastAsia="Calibri,Bold"/>
          <w:sz w:val="22"/>
          <w:szCs w:val="22"/>
          <w:lang w:eastAsia="zh-CN"/>
        </w:rPr>
        <w:tab/>
        <w:t>Podłoże gruntowe powinno spełniać wymagania określone w SST D-02.00.00 „Roboty ziemne” oraz D-04.01.01 „Koryto wraz z profilowaniem i zagęszczaniem podłoża”.</w:t>
      </w:r>
    </w:p>
    <w:p w:rsidR="00F21EDF" w:rsidRDefault="00F3661D">
      <w:pPr>
        <w:jc w:val="both"/>
        <w:rPr>
          <w:rFonts w:eastAsia="Calibri,Bold"/>
          <w:sz w:val="22"/>
          <w:szCs w:val="22"/>
          <w:lang w:eastAsia="zh-CN"/>
        </w:rPr>
      </w:pPr>
      <w:r>
        <w:rPr>
          <w:rFonts w:eastAsia="Calibri,Bold"/>
          <w:sz w:val="22"/>
          <w:szCs w:val="22"/>
          <w:lang w:eastAsia="zh-CN"/>
        </w:rPr>
        <w:tab/>
        <w:t xml:space="preserve">Warstwy odcinająca i odsączająca powinny być </w:t>
      </w:r>
      <w:r>
        <w:rPr>
          <w:rFonts w:eastAsia="Calibri,Bold"/>
          <w:sz w:val="22"/>
          <w:szCs w:val="22"/>
          <w:lang w:eastAsia="zh-CN"/>
        </w:rPr>
        <w:t>wytyczone w sposób umożliwiający wykonanie ich zgodnie z dokumentacją projektową, z tolerancjami określonymi w niniejszych specyfikacjach. Paliki lub szpilki powinny być ustawione w osi drogi i w rzędach równoległych do osi drogi, lub w inny sposób zaakcep</w:t>
      </w:r>
      <w:r>
        <w:rPr>
          <w:rFonts w:eastAsia="Calibri,Bold"/>
          <w:sz w:val="22"/>
          <w:szCs w:val="22"/>
          <w:lang w:eastAsia="zh-CN"/>
        </w:rPr>
        <w:t>towany przez Inżyniera. Rozmieszczenie palików lub szpilek powinno umożliwiać naciągnięcie sznurków lub linek do wytyczenia robót w odstępach nie większych niż co 10 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Wbudowanie i zagęszczanie kruszywa</w:t>
      </w:r>
    </w:p>
    <w:p w:rsidR="00F21EDF" w:rsidRDefault="00F3661D">
      <w:pPr>
        <w:jc w:val="both"/>
        <w:rPr>
          <w:rFonts w:eastAsia="Calibri,Bold"/>
          <w:sz w:val="22"/>
          <w:szCs w:val="22"/>
          <w:lang w:eastAsia="zh-CN"/>
        </w:rPr>
      </w:pPr>
      <w:r>
        <w:rPr>
          <w:rFonts w:eastAsia="Calibri,Bold"/>
          <w:sz w:val="22"/>
          <w:szCs w:val="22"/>
          <w:lang w:eastAsia="zh-CN"/>
        </w:rPr>
        <w:tab/>
        <w:t xml:space="preserve">Kruszywo powinno być rozkładane w warstwie o </w:t>
      </w:r>
      <w:r>
        <w:rPr>
          <w:rFonts w:eastAsia="Calibri,Bold"/>
          <w:sz w:val="22"/>
          <w:szCs w:val="22"/>
          <w:lang w:eastAsia="zh-CN"/>
        </w:rPr>
        <w:t>jednakowej grubości, przy użyciu równiarki, z zachowaniem wymaganych spadków i rzędnych wysokościowych. Grubość rozłożonej warstwy luźnego kruszywa powinna być taka, aby po jej zagęszczeniu osiągnięto grubość projektowaną.</w:t>
      </w:r>
    </w:p>
    <w:p w:rsidR="00F21EDF" w:rsidRDefault="00F3661D">
      <w:pPr>
        <w:jc w:val="both"/>
        <w:rPr>
          <w:rFonts w:eastAsia="Calibri,Bold"/>
          <w:sz w:val="22"/>
          <w:szCs w:val="22"/>
          <w:lang w:eastAsia="zh-CN"/>
        </w:rPr>
      </w:pPr>
      <w:r>
        <w:rPr>
          <w:rFonts w:eastAsia="Calibri,Bold"/>
          <w:sz w:val="22"/>
          <w:szCs w:val="22"/>
          <w:lang w:eastAsia="zh-CN"/>
        </w:rPr>
        <w:tab/>
        <w:t>Jeżeli dokumentacja projektowa l</w:t>
      </w:r>
      <w:r>
        <w:rPr>
          <w:rFonts w:eastAsia="Calibri,Bold"/>
          <w:sz w:val="22"/>
          <w:szCs w:val="22"/>
          <w:lang w:eastAsia="zh-CN"/>
        </w:rPr>
        <w:t>ub SST przewiduje wykonanie warstwy odsączającej lub odcinającej o grubości powyżej 20 cm, to wbudowanie kruszywa należy wykonać dwuwarstwowo. Rozpoczęcie układania każdej następnej warstwy może nastąpić po odbiorze przez Inżyniera warstwy poprzedniej. W m</w:t>
      </w:r>
      <w:r>
        <w:rPr>
          <w:rFonts w:eastAsia="Calibri,Bold"/>
          <w:sz w:val="22"/>
          <w:szCs w:val="22"/>
          <w:lang w:eastAsia="zh-CN"/>
        </w:rPr>
        <w:t xml:space="preserve">iejscach, w </w:t>
      </w:r>
      <w:r>
        <w:rPr>
          <w:rFonts w:eastAsia="Calibri,Bold"/>
          <w:sz w:val="22"/>
          <w:szCs w:val="22"/>
          <w:lang w:eastAsia="zh-CN"/>
        </w:rPr>
        <w:lastRenderedPageBreak/>
        <w:t>których widoczna jest segregacja kruszywa należy przed zagęszczeniem wymienić kruszywo na materiał o odpowiednich właściwościach. Natychmiast po końcowym wyprofilowaniu warstwy odsączającej lub odcinającej należy przystąpić do jej zagęszczania.</w:t>
      </w:r>
    </w:p>
    <w:p w:rsidR="00F21EDF" w:rsidRDefault="00F3661D">
      <w:pPr>
        <w:jc w:val="both"/>
        <w:rPr>
          <w:rFonts w:eastAsia="Calibri,Bold"/>
          <w:sz w:val="22"/>
          <w:szCs w:val="22"/>
          <w:lang w:eastAsia="zh-CN"/>
        </w:rPr>
      </w:pPr>
      <w:r>
        <w:rPr>
          <w:rFonts w:eastAsia="Calibri,Bold"/>
          <w:sz w:val="22"/>
          <w:szCs w:val="22"/>
          <w:lang w:eastAsia="zh-CN"/>
        </w:rPr>
        <w:tab/>
        <w:t>Zagęszczanie warstw o przekroju daszkowym należy rozpoczynać od krawędzi i stopniowo przesuwać pasami podłużnymi częściowo nakładającymi się, w kierunku jej osi. Zagęszczanie nawierzchni o jednostronnym spadku należy rozpoczynać od dolnej krawędzi i prze</w:t>
      </w:r>
      <w:r>
        <w:rPr>
          <w:rFonts w:eastAsia="Calibri,Bold"/>
          <w:sz w:val="22"/>
          <w:szCs w:val="22"/>
          <w:lang w:eastAsia="zh-CN"/>
        </w:rPr>
        <w:t xml:space="preserve">suwać pasami podłużnymi częściowo nakładającymi się, w kierunku jej górnej krawędzi. Nierówności lub zagłębienia powstałe w czasie zagęszczania powinny być wyrównywane na bieżąco przez spulchnienie warstwy kruszywa i dodanie lub usunięcie materiału, aż do </w:t>
      </w:r>
      <w:r>
        <w:rPr>
          <w:rFonts w:eastAsia="Calibri,Bold"/>
          <w:sz w:val="22"/>
          <w:szCs w:val="22"/>
          <w:lang w:eastAsia="zh-CN"/>
        </w:rPr>
        <w:t>otrzymania równej powierzchni.</w:t>
      </w:r>
    </w:p>
    <w:p w:rsidR="00F21EDF" w:rsidRDefault="00F3661D">
      <w:pPr>
        <w:jc w:val="both"/>
        <w:rPr>
          <w:rFonts w:eastAsia="Calibri,Bold"/>
          <w:sz w:val="22"/>
          <w:szCs w:val="22"/>
          <w:lang w:eastAsia="zh-CN"/>
        </w:rPr>
      </w:pPr>
      <w:r>
        <w:rPr>
          <w:rFonts w:eastAsia="Calibri,Bold"/>
          <w:sz w:val="22"/>
          <w:szCs w:val="22"/>
          <w:lang w:eastAsia="zh-CN"/>
        </w:rPr>
        <w:tab/>
        <w:t>W miejscach niedostępnych dla walców warstwa odcinająca i odsączająca powinna być zagęszczana płytami wibracyjnymi lub ubijakami mechanicznymi. Zagęszczanie należy kontynuować do osiągnięcia wskaźnika zagęszczenia nie mniejs</w:t>
      </w:r>
      <w:r>
        <w:rPr>
          <w:rFonts w:eastAsia="Calibri,Bold"/>
          <w:sz w:val="22"/>
          <w:szCs w:val="22"/>
          <w:lang w:eastAsia="zh-CN"/>
        </w:rPr>
        <w:t>zego od 1,0 według normalnej próby Proctora, przeprowadzonej według PN-B-04481 [1]. Wskaźnik zagęszczenia należy określać zgodnie z BN-77/8931-12 [8].</w:t>
      </w:r>
    </w:p>
    <w:p w:rsidR="00F21EDF" w:rsidRDefault="00F3661D">
      <w:pPr>
        <w:jc w:val="both"/>
        <w:rPr>
          <w:rFonts w:eastAsia="Calibri,Bold"/>
          <w:sz w:val="22"/>
          <w:szCs w:val="22"/>
          <w:lang w:eastAsia="zh-CN"/>
        </w:rPr>
      </w:pPr>
      <w:r>
        <w:rPr>
          <w:rFonts w:eastAsia="Calibri,Bold"/>
          <w:sz w:val="22"/>
          <w:szCs w:val="22"/>
          <w:lang w:eastAsia="zh-CN"/>
        </w:rPr>
        <w:tab/>
        <w:t>W przypadku, gdy gruboziarnisty materiał wbudowany w warstwę odsączającą lub odcinającą, uniemożliwia pr</w:t>
      </w:r>
      <w:r>
        <w:rPr>
          <w:rFonts w:eastAsia="Calibri,Bold"/>
          <w:sz w:val="22"/>
          <w:szCs w:val="22"/>
          <w:lang w:eastAsia="zh-CN"/>
        </w:rPr>
        <w:t>zeprowadzenie badania zagęszczenia według normalnej próby Proctora, kontrolę zagęszczenia należy oprzeć na metodzie obciążeń płytowych. Należy określić pierwotny i wtórny moduł odkształcenia warstwy według BN-64/8931-02 [6]. Stosunek wtórnego i pierwotnego</w:t>
      </w:r>
      <w:r>
        <w:rPr>
          <w:rFonts w:eastAsia="Calibri,Bold"/>
          <w:sz w:val="22"/>
          <w:szCs w:val="22"/>
          <w:lang w:eastAsia="zh-CN"/>
        </w:rPr>
        <w:t xml:space="preserve"> modułu odkształcenia nie powinien przekraczać 2,2.</w:t>
      </w:r>
    </w:p>
    <w:p w:rsidR="00F21EDF" w:rsidRDefault="00F3661D">
      <w:pPr>
        <w:jc w:val="both"/>
        <w:rPr>
          <w:rFonts w:eastAsia="Calibri,Bold"/>
          <w:sz w:val="22"/>
          <w:szCs w:val="22"/>
          <w:lang w:eastAsia="zh-CN"/>
        </w:rPr>
      </w:pPr>
      <w:r>
        <w:rPr>
          <w:rFonts w:eastAsia="Calibri,Bold"/>
          <w:sz w:val="22"/>
          <w:szCs w:val="22"/>
          <w:lang w:eastAsia="zh-CN"/>
        </w:rPr>
        <w:tab/>
        <w:t>Wilgotność kruszywa podczas zagęszczania powinna być równa wilgotności optymalnej z tolerancją od - 20% do +10% jej wartości. W przypadku, gdy wilgotność kruszywa jest wyższa od wilgotności optymalnej, k</w:t>
      </w:r>
      <w:r>
        <w:rPr>
          <w:rFonts w:eastAsia="Calibri,Bold"/>
          <w:sz w:val="22"/>
          <w:szCs w:val="22"/>
          <w:lang w:eastAsia="zh-CN"/>
        </w:rPr>
        <w:t>ruszywo należy osuszyć przez mieszanie i napowietrzanie. W przypadku, gdy wilgotność kruszywa jest niższa od wilgotności optymalnej, kruszywo należy zwilżyć określoną ilością wody i równomiernie wymieszać.</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Odcinek próbny</w:t>
      </w:r>
    </w:p>
    <w:p w:rsidR="00F21EDF" w:rsidRDefault="00F3661D">
      <w:pPr>
        <w:jc w:val="both"/>
        <w:rPr>
          <w:rFonts w:eastAsia="Calibri,Bold"/>
          <w:sz w:val="22"/>
          <w:szCs w:val="22"/>
          <w:lang w:eastAsia="zh-CN"/>
        </w:rPr>
      </w:pPr>
      <w:r>
        <w:rPr>
          <w:rFonts w:eastAsia="Calibri,Bold"/>
          <w:sz w:val="22"/>
          <w:szCs w:val="22"/>
          <w:lang w:eastAsia="zh-CN"/>
        </w:rPr>
        <w:tab/>
        <w:t>Jeżeli w SST przewidziano ko</w:t>
      </w:r>
      <w:r>
        <w:rPr>
          <w:rFonts w:eastAsia="Calibri,Bold"/>
          <w:sz w:val="22"/>
          <w:szCs w:val="22"/>
          <w:lang w:eastAsia="zh-CN"/>
        </w:rPr>
        <w:t>nieczność wykonania odcinka próbnego, to co najmniej na 3 dni przed rozpoczęciem robót Wykonawca powinien wykonać odcinek próbny w celu:</w:t>
      </w:r>
    </w:p>
    <w:p w:rsidR="00F21EDF" w:rsidRDefault="00F3661D">
      <w:pPr>
        <w:jc w:val="both"/>
        <w:rPr>
          <w:rFonts w:eastAsia="Calibri,Bold"/>
          <w:sz w:val="22"/>
          <w:szCs w:val="22"/>
          <w:lang w:eastAsia="zh-CN"/>
        </w:rPr>
      </w:pPr>
      <w:r>
        <w:rPr>
          <w:rFonts w:eastAsia="Calibri,Bold"/>
          <w:sz w:val="22"/>
          <w:szCs w:val="22"/>
          <w:lang w:eastAsia="zh-CN"/>
        </w:rPr>
        <w:t>- stwierdzenia, czy sprzęt budowlany do rozkładania i zagęszczania jest właściwy,</w:t>
      </w:r>
    </w:p>
    <w:p w:rsidR="00F21EDF" w:rsidRDefault="00F3661D">
      <w:pPr>
        <w:jc w:val="both"/>
        <w:rPr>
          <w:rFonts w:eastAsia="Calibri,Bold"/>
          <w:sz w:val="22"/>
          <w:szCs w:val="22"/>
          <w:lang w:eastAsia="zh-CN"/>
        </w:rPr>
      </w:pPr>
      <w:r>
        <w:rPr>
          <w:rFonts w:eastAsia="Calibri,Bold"/>
          <w:sz w:val="22"/>
          <w:szCs w:val="22"/>
          <w:lang w:eastAsia="zh-CN"/>
        </w:rPr>
        <w:t>- określenia grubości warstwy materia</w:t>
      </w:r>
      <w:r>
        <w:rPr>
          <w:rFonts w:eastAsia="Calibri,Bold"/>
          <w:sz w:val="22"/>
          <w:szCs w:val="22"/>
          <w:lang w:eastAsia="zh-CN"/>
        </w:rPr>
        <w:t xml:space="preserve">łu w stanie luźnym koniecznej do uzyskania wymaganej  </w:t>
      </w:r>
    </w:p>
    <w:p w:rsidR="00F21EDF" w:rsidRDefault="00F3661D">
      <w:pPr>
        <w:jc w:val="both"/>
        <w:rPr>
          <w:rFonts w:eastAsia="Calibri,Bold"/>
          <w:sz w:val="22"/>
          <w:szCs w:val="22"/>
          <w:lang w:eastAsia="zh-CN"/>
        </w:rPr>
      </w:pPr>
      <w:r>
        <w:rPr>
          <w:rFonts w:eastAsia="Calibri,Bold"/>
          <w:sz w:val="22"/>
          <w:szCs w:val="22"/>
          <w:lang w:eastAsia="zh-CN"/>
        </w:rPr>
        <w:t xml:space="preserve">   grubości po zagęszczeniu,</w:t>
      </w:r>
    </w:p>
    <w:p w:rsidR="00F21EDF" w:rsidRDefault="00F3661D">
      <w:pPr>
        <w:jc w:val="both"/>
        <w:rPr>
          <w:rFonts w:eastAsia="Calibri,Bold"/>
          <w:sz w:val="22"/>
          <w:szCs w:val="22"/>
          <w:lang w:eastAsia="zh-CN"/>
        </w:rPr>
      </w:pPr>
      <w:r>
        <w:rPr>
          <w:rFonts w:eastAsia="Calibri,Bold"/>
          <w:sz w:val="22"/>
          <w:szCs w:val="22"/>
          <w:lang w:eastAsia="zh-CN"/>
        </w:rPr>
        <w:t xml:space="preserve">- ustalenia liczby przejść sprzętu zagęszczającego, potrzebnej do uzyskania wymaganego wskaźnika </w:t>
      </w:r>
    </w:p>
    <w:p w:rsidR="00F21EDF" w:rsidRDefault="00F3661D">
      <w:pPr>
        <w:jc w:val="both"/>
        <w:rPr>
          <w:rFonts w:eastAsia="Calibri,Bold"/>
          <w:sz w:val="22"/>
          <w:szCs w:val="22"/>
          <w:lang w:eastAsia="zh-CN"/>
        </w:rPr>
      </w:pPr>
      <w:r>
        <w:rPr>
          <w:rFonts w:eastAsia="Calibri,Bold"/>
          <w:sz w:val="22"/>
          <w:szCs w:val="22"/>
          <w:lang w:eastAsia="zh-CN"/>
        </w:rPr>
        <w:t xml:space="preserve">   zagęszczenia.</w:t>
      </w:r>
    </w:p>
    <w:p w:rsidR="00F21EDF" w:rsidRDefault="00F3661D">
      <w:pPr>
        <w:jc w:val="both"/>
        <w:rPr>
          <w:rFonts w:eastAsia="Calibri,Bold"/>
          <w:sz w:val="22"/>
          <w:szCs w:val="22"/>
          <w:lang w:eastAsia="zh-CN"/>
        </w:rPr>
      </w:pPr>
      <w:r>
        <w:rPr>
          <w:rFonts w:eastAsia="Calibri,Bold"/>
          <w:sz w:val="22"/>
          <w:szCs w:val="22"/>
          <w:lang w:eastAsia="zh-CN"/>
        </w:rPr>
        <w:tab/>
        <w:t xml:space="preserve">Na odcinku próbnym Wykonawca powinien użyć takich </w:t>
      </w:r>
      <w:r>
        <w:rPr>
          <w:rFonts w:eastAsia="Calibri,Bold"/>
          <w:sz w:val="22"/>
          <w:szCs w:val="22"/>
          <w:lang w:eastAsia="zh-CN"/>
        </w:rPr>
        <w:t>materiałów oraz sprzętu, jakie będą stosowane do wykonywania warstwy odcinającej i odsączającej na budowie. Odcinek próbny powinien być zlokalizowany w miejscu wskazanym przez Inżyniera.</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5.5. Utrzymanie warstwy odsączającej i odcinającej</w:t>
      </w:r>
    </w:p>
    <w:p w:rsidR="00F21EDF" w:rsidRDefault="00F3661D">
      <w:pPr>
        <w:jc w:val="both"/>
        <w:rPr>
          <w:rFonts w:eastAsia="Calibri,Bold"/>
          <w:sz w:val="22"/>
          <w:szCs w:val="22"/>
          <w:lang w:eastAsia="zh-CN"/>
        </w:rPr>
      </w:pPr>
      <w:r>
        <w:rPr>
          <w:rFonts w:eastAsia="Calibri,Bold"/>
          <w:sz w:val="22"/>
          <w:szCs w:val="22"/>
          <w:lang w:eastAsia="zh-CN"/>
        </w:rPr>
        <w:tab/>
        <w:t>Warstwa odsącza</w:t>
      </w:r>
      <w:r>
        <w:rPr>
          <w:rFonts w:eastAsia="Calibri,Bold"/>
          <w:sz w:val="22"/>
          <w:szCs w:val="22"/>
          <w:lang w:eastAsia="zh-CN"/>
        </w:rPr>
        <w:t>jąca i odcinająca po wykonaniu, a przed ułożeniem następnej warstwy powinny być utrzymywane w dobrym stanie. W przypadku warstwy z kruszywa dopuszcza się ruch pojazdów koniecznych dla wykonania wyżej leżącej warstwy nawierzchni. Koszt napraw wynikłych z ni</w:t>
      </w:r>
      <w:r>
        <w:rPr>
          <w:rFonts w:eastAsia="Calibri,Bold"/>
          <w:sz w:val="22"/>
          <w:szCs w:val="22"/>
          <w:lang w:eastAsia="zh-CN"/>
        </w:rPr>
        <w:t>ewłaściwego utrzymania warstwy obciąża Wykonawcę robót.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przed przystąpieniem do robót</w:t>
      </w:r>
    </w:p>
    <w:p w:rsidR="00F21EDF" w:rsidRDefault="00F3661D">
      <w:pPr>
        <w:jc w:val="both"/>
        <w:rPr>
          <w:rFonts w:eastAsia="Calibri,Bold"/>
          <w:sz w:val="22"/>
          <w:szCs w:val="22"/>
          <w:lang w:eastAsia="zh-CN"/>
        </w:rPr>
      </w:pPr>
      <w:r>
        <w:rPr>
          <w:rFonts w:eastAsia="Calibri,Bold"/>
          <w:sz w:val="22"/>
          <w:szCs w:val="22"/>
          <w:lang w:eastAsia="zh-CN"/>
        </w:rPr>
        <w:tab/>
        <w:t>Przed przystąpieniem do robót Wykonawca powinien wykonać badania kruszyw przeznaczonych do wykonania robót i przedstawić wyniki tych badań Inżynierowi. Badania te powinny obejmować wszystkie właściwości kruszywa określone w p. 2.3.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w:t>
      </w:r>
      <w:r>
        <w:rPr>
          <w:rFonts w:eastAsia="Calibri,Bold"/>
          <w:b/>
          <w:bCs/>
          <w:sz w:val="22"/>
          <w:szCs w:val="22"/>
          <w:lang w:eastAsia="zh-CN"/>
        </w:rPr>
        <w:t xml:space="preserve"> robót</w:t>
      </w:r>
    </w:p>
    <w:p w:rsidR="00F21EDF" w:rsidRDefault="00F3661D">
      <w:pPr>
        <w:jc w:val="both"/>
        <w:rPr>
          <w:rFonts w:eastAsia="Calibri,Bold"/>
          <w:sz w:val="22"/>
          <w:szCs w:val="22"/>
          <w:lang w:eastAsia="zh-CN"/>
        </w:rPr>
      </w:pPr>
      <w:r>
        <w:rPr>
          <w:rFonts w:eastAsia="Calibri,Bold"/>
          <w:sz w:val="22"/>
          <w:szCs w:val="22"/>
          <w:lang w:eastAsia="zh-CN"/>
        </w:rPr>
        <w:t>6.3.1. Częstotliwość oraz zakres badań i pomiarów</w:t>
      </w:r>
    </w:p>
    <w:p w:rsidR="00F21EDF" w:rsidRDefault="00F3661D">
      <w:pPr>
        <w:jc w:val="both"/>
        <w:rPr>
          <w:rFonts w:eastAsia="Calibri,Bold"/>
          <w:sz w:val="22"/>
          <w:szCs w:val="22"/>
          <w:lang w:eastAsia="zh-CN"/>
        </w:rPr>
      </w:pPr>
      <w:r>
        <w:rPr>
          <w:rFonts w:eastAsia="Calibri,Bold"/>
          <w:sz w:val="22"/>
          <w:szCs w:val="22"/>
          <w:lang w:eastAsia="zh-CN"/>
        </w:rPr>
        <w:tab/>
        <w:t>Częstotliwość oraz zakres badań i pomiarów dotyczących cech geometrycznych i zagęszczenia warstwy odsączającej i odcinającej podaje tablica 1.</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 xml:space="preserve">Tablica 1. Częstotliwość oraz zakres badań i pomiarów </w:t>
      </w:r>
      <w:r>
        <w:rPr>
          <w:rFonts w:eastAsia="Calibri,Bold"/>
          <w:sz w:val="22"/>
          <w:szCs w:val="22"/>
          <w:lang w:eastAsia="zh-CN"/>
        </w:rPr>
        <w:t>warstwy odsączającej i odcinającej</w:t>
      </w:r>
    </w:p>
    <w:p w:rsidR="00F21EDF" w:rsidRDefault="00F3661D">
      <w:pPr>
        <w:rPr>
          <w:rFonts w:eastAsia="Calibri,Bold"/>
          <w:sz w:val="22"/>
          <w:szCs w:val="22"/>
          <w:lang w:eastAsia="zh-CN"/>
        </w:rPr>
      </w:pPr>
      <w:r>
        <w:rPr>
          <w:noProof/>
        </w:rPr>
        <w:lastRenderedPageBreak/>
        <w:drawing>
          <wp:inline distT="0" distB="0" distL="0" distR="0">
            <wp:extent cx="6179820" cy="288798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stretch>
                      <a:fillRect/>
                    </a:stretch>
                  </pic:blipFill>
                  <pic:spPr bwMode="auto">
                    <a:xfrm>
                      <a:off x="0" y="0"/>
                      <a:ext cx="6179820" cy="2887980"/>
                    </a:xfrm>
                    <a:prstGeom prst="rect">
                      <a:avLst/>
                    </a:prstGeom>
                    <a:noFill/>
                    <a:ln w="9525">
                      <a:noFill/>
                      <a:miter lim="800000"/>
                      <a:headEnd/>
                      <a:tailEnd/>
                    </a:ln>
                  </pic:spPr>
                </pic:pic>
              </a:graphicData>
            </a:graphic>
          </wp:inline>
        </w:drawing>
      </w:r>
      <w:r>
        <w:rPr>
          <w:rFonts w:eastAsia="Calibri,Bold"/>
          <w:sz w:val="22"/>
          <w:szCs w:val="22"/>
          <w:lang w:eastAsia="zh-CN"/>
        </w:rPr>
        <w:t>*) Dodatkowe pomiary spadków poprzecznych i ukształtowania osi w planie należy wykonać w punktach głównych łuków poziomych.</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6.3.2. Szerokość warstwy</w:t>
      </w:r>
    </w:p>
    <w:p w:rsidR="00F21EDF" w:rsidRDefault="00F3661D">
      <w:pPr>
        <w:jc w:val="both"/>
        <w:rPr>
          <w:rFonts w:eastAsia="Calibri,Bold"/>
          <w:sz w:val="22"/>
          <w:szCs w:val="22"/>
          <w:lang w:eastAsia="zh-CN"/>
        </w:rPr>
      </w:pPr>
      <w:r>
        <w:rPr>
          <w:rFonts w:eastAsia="Calibri,Bold"/>
          <w:sz w:val="22"/>
          <w:szCs w:val="22"/>
          <w:lang w:eastAsia="zh-CN"/>
        </w:rPr>
        <w:t xml:space="preserve">       Szerokość warstwy nie może się różnić od szerokości </w:t>
      </w:r>
      <w:r>
        <w:rPr>
          <w:rFonts w:eastAsia="Calibri,Bold"/>
          <w:sz w:val="22"/>
          <w:szCs w:val="22"/>
          <w:lang w:eastAsia="zh-CN"/>
        </w:rPr>
        <w:t>projektowanej o więcej niż +10 cm, -5 cm.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6.3.3. Równość warstwy</w:t>
      </w:r>
    </w:p>
    <w:p w:rsidR="00F21EDF" w:rsidRDefault="00F3661D">
      <w:pPr>
        <w:jc w:val="both"/>
        <w:rPr>
          <w:rFonts w:eastAsia="Calibri,Bold"/>
          <w:sz w:val="22"/>
          <w:szCs w:val="22"/>
          <w:lang w:eastAsia="zh-CN"/>
        </w:rPr>
      </w:pPr>
      <w:r>
        <w:rPr>
          <w:rFonts w:eastAsia="Calibri,Bold"/>
          <w:sz w:val="22"/>
          <w:szCs w:val="22"/>
          <w:lang w:eastAsia="zh-CN"/>
        </w:rPr>
        <w:tab/>
        <w:t>Nierówności podłużne warstwy odcinającej i odsączającej należy mierzyć 4 metrową łatą, zgodnie z normą BN-68/8931-04 [7].</w:t>
      </w:r>
    </w:p>
    <w:p w:rsidR="00F21EDF" w:rsidRDefault="00F3661D">
      <w:pPr>
        <w:jc w:val="both"/>
        <w:rPr>
          <w:rFonts w:eastAsia="Calibri,Bold"/>
          <w:sz w:val="22"/>
          <w:szCs w:val="22"/>
          <w:lang w:eastAsia="zh-CN"/>
        </w:rPr>
      </w:pPr>
      <w:r>
        <w:rPr>
          <w:rFonts w:eastAsia="Calibri,Bold"/>
          <w:sz w:val="22"/>
          <w:szCs w:val="22"/>
          <w:lang w:eastAsia="zh-CN"/>
        </w:rPr>
        <w:tab/>
        <w:t>Nierówności poprzeczne warstwy odcinającej i odsączającej należy m</w:t>
      </w:r>
      <w:r>
        <w:rPr>
          <w:rFonts w:eastAsia="Calibri,Bold"/>
          <w:sz w:val="22"/>
          <w:szCs w:val="22"/>
          <w:lang w:eastAsia="zh-CN"/>
        </w:rPr>
        <w:t>ierzyć 4 metrową łatą.</w:t>
      </w:r>
    </w:p>
    <w:p w:rsidR="00F21EDF" w:rsidRDefault="00F3661D">
      <w:pPr>
        <w:jc w:val="both"/>
        <w:rPr>
          <w:rFonts w:eastAsia="Calibri,Bold"/>
          <w:sz w:val="22"/>
          <w:szCs w:val="22"/>
          <w:lang w:eastAsia="zh-CN"/>
        </w:rPr>
      </w:pPr>
      <w:r>
        <w:rPr>
          <w:rFonts w:eastAsia="Calibri,Bold"/>
          <w:sz w:val="22"/>
          <w:szCs w:val="22"/>
          <w:lang w:eastAsia="zh-CN"/>
        </w:rPr>
        <w:tab/>
        <w:t>Nierówności nie mogą przekraczać 20 mm.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6.3.4. Spadki poprzeczne</w:t>
      </w:r>
    </w:p>
    <w:p w:rsidR="00F21EDF" w:rsidRDefault="00F3661D">
      <w:pPr>
        <w:jc w:val="both"/>
        <w:rPr>
          <w:rFonts w:eastAsia="Calibri,Bold"/>
          <w:sz w:val="22"/>
          <w:szCs w:val="22"/>
          <w:lang w:eastAsia="zh-CN"/>
        </w:rPr>
      </w:pPr>
      <w:r>
        <w:rPr>
          <w:rFonts w:eastAsia="Calibri,Bold"/>
          <w:sz w:val="22"/>
          <w:szCs w:val="22"/>
          <w:lang w:eastAsia="zh-CN"/>
        </w:rPr>
        <w:tab/>
        <w:t>Spadki poprzeczne warstwy odcinającej i odsączającej na prostych i łukach powinny być zgodne z dokumentacją projektową z tolerancją ± 0,5%.</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 xml:space="preserve">6.3.5. Rzędne </w:t>
      </w:r>
      <w:r>
        <w:rPr>
          <w:rFonts w:eastAsia="Calibri,Bold"/>
          <w:sz w:val="22"/>
          <w:szCs w:val="22"/>
          <w:lang w:eastAsia="zh-CN"/>
        </w:rPr>
        <w:t>wysokościowe</w:t>
      </w:r>
    </w:p>
    <w:p w:rsidR="00F21EDF" w:rsidRDefault="00F3661D">
      <w:pPr>
        <w:jc w:val="both"/>
        <w:rPr>
          <w:rFonts w:eastAsia="Calibri,Bold"/>
          <w:sz w:val="22"/>
          <w:szCs w:val="22"/>
          <w:lang w:eastAsia="zh-CN"/>
        </w:rPr>
      </w:pPr>
      <w:r>
        <w:rPr>
          <w:rFonts w:eastAsia="Calibri,Bold"/>
          <w:sz w:val="22"/>
          <w:szCs w:val="22"/>
          <w:lang w:eastAsia="zh-CN"/>
        </w:rPr>
        <w:tab/>
        <w:t>Różnice pomiędzy rzędnymi wysokościowymi warstwy i rzędnymi projektowanymi nie powinny przekraczać +1 cm i -2 cm.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6.3.6. Ukształtowanie osi w planie</w:t>
      </w:r>
    </w:p>
    <w:p w:rsidR="00F21EDF" w:rsidRDefault="00F3661D">
      <w:pPr>
        <w:jc w:val="both"/>
        <w:rPr>
          <w:rFonts w:eastAsia="Calibri,Bold"/>
          <w:sz w:val="22"/>
          <w:szCs w:val="22"/>
          <w:lang w:eastAsia="zh-CN"/>
        </w:rPr>
      </w:pPr>
      <w:r>
        <w:rPr>
          <w:rFonts w:eastAsia="Calibri,Bold"/>
          <w:sz w:val="22"/>
          <w:szCs w:val="22"/>
          <w:lang w:eastAsia="zh-CN"/>
        </w:rPr>
        <w:tab/>
        <w:t>Oś w planie nie może być przesunięta w stosunku do osi projektowanej o więcej niż ± 5 cm.</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6.3.7. Grubość warstwy</w:t>
      </w:r>
    </w:p>
    <w:p w:rsidR="00F21EDF" w:rsidRDefault="00F3661D">
      <w:pPr>
        <w:jc w:val="both"/>
        <w:rPr>
          <w:rFonts w:eastAsia="Calibri,Bold"/>
          <w:sz w:val="22"/>
          <w:szCs w:val="22"/>
          <w:lang w:eastAsia="zh-CN"/>
        </w:rPr>
      </w:pPr>
      <w:r>
        <w:rPr>
          <w:rFonts w:eastAsia="Calibri,Bold"/>
          <w:sz w:val="22"/>
          <w:szCs w:val="22"/>
          <w:lang w:eastAsia="zh-CN"/>
        </w:rPr>
        <w:tab/>
        <w:t>Grubość warstwy powinna być zgodna z określoną w dokumentacji proj. z tolerancją +1 cm,  -2 cm. Jeżeli warstwa, ze względów technologicznych, została wykonana w dwóch warstwach, należy mierzyć łączną grubość tych warstw. Na wszystki</w:t>
      </w:r>
      <w:r>
        <w:rPr>
          <w:rFonts w:eastAsia="Calibri,Bold"/>
          <w:sz w:val="22"/>
          <w:szCs w:val="22"/>
          <w:lang w:eastAsia="zh-CN"/>
        </w:rPr>
        <w:t>ch powierzchniach wadliwych pod względem grubości Wykonawca wykona naprawę warstwy przez spulchnienie warstwy na głębokość co najmniej 10 cm, uzupełnienie nowym materiałem o odpowiednich właściwościach, wyrównanie i ponowne zagęszczenie. Roboty te Wykonawc</w:t>
      </w:r>
      <w:r>
        <w:rPr>
          <w:rFonts w:eastAsia="Calibri,Bold"/>
          <w:sz w:val="22"/>
          <w:szCs w:val="22"/>
          <w:lang w:eastAsia="zh-CN"/>
        </w:rPr>
        <w:t>a wykona na własny koszt. Po wykonaniu tych robót nastąpi ponowny pomiar i ocena grubości warstwy, według wyżej podanych zasad na koszt Wykonawcy.</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6.3.8. Zagęszczenie warstwy</w:t>
      </w:r>
    </w:p>
    <w:p w:rsidR="00F21EDF" w:rsidRDefault="00F3661D">
      <w:pPr>
        <w:jc w:val="both"/>
        <w:rPr>
          <w:rFonts w:eastAsia="Calibri,Bold"/>
          <w:sz w:val="22"/>
          <w:szCs w:val="22"/>
          <w:lang w:eastAsia="zh-CN"/>
        </w:rPr>
      </w:pPr>
      <w:r>
        <w:rPr>
          <w:rFonts w:eastAsia="Calibri,Bold"/>
          <w:sz w:val="22"/>
          <w:szCs w:val="22"/>
          <w:lang w:eastAsia="zh-CN"/>
        </w:rPr>
        <w:tab/>
        <w:t>Wskaźnik zagęszczenia warstwy odcinającej i odsączającej, określony wg BN-77/89</w:t>
      </w:r>
      <w:r>
        <w:rPr>
          <w:rFonts w:eastAsia="Calibri,Bold"/>
          <w:sz w:val="22"/>
          <w:szCs w:val="22"/>
          <w:lang w:eastAsia="zh-CN"/>
        </w:rPr>
        <w:t xml:space="preserve">31-12 [8] nie powinien być mniejszy od 1. Jeżeli jako kryterium dobrego zagęszczenia warstwy stosuje się porównanie wartości modułów odkształcenia, to wartość stosunku wtórnego do pierwotnego modułu odkształcenia, określonych zgodnie z normą BN-64/8931-02 </w:t>
      </w:r>
      <w:r>
        <w:rPr>
          <w:rFonts w:eastAsia="Calibri,Bold"/>
          <w:sz w:val="22"/>
          <w:szCs w:val="22"/>
          <w:lang w:eastAsia="zh-CN"/>
        </w:rPr>
        <w:t>[6], nie powinna być większa od 2,2.</w:t>
      </w:r>
    </w:p>
    <w:p w:rsidR="00F21EDF" w:rsidRDefault="00F3661D">
      <w:pPr>
        <w:jc w:val="both"/>
        <w:rPr>
          <w:rFonts w:eastAsia="Calibri,Bold"/>
          <w:sz w:val="22"/>
          <w:szCs w:val="22"/>
          <w:lang w:eastAsia="zh-CN"/>
        </w:rPr>
      </w:pPr>
      <w:r>
        <w:rPr>
          <w:rFonts w:eastAsia="Calibri,Bold"/>
          <w:sz w:val="22"/>
          <w:szCs w:val="22"/>
          <w:lang w:eastAsia="zh-CN"/>
        </w:rPr>
        <w:tab/>
        <w:t>Wilgotność kruszywa w czasie zagęszczenia należy badać według PN-B-06714-17 [2]. Wilgotność kruszywa powinna być równa wilgotności optymalnej z tolerancją od -20% do +10%.</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lastRenderedPageBreak/>
        <w:t>6.4. Zasady postępowania z odcinkami wadliwie</w:t>
      </w:r>
      <w:r>
        <w:rPr>
          <w:rFonts w:eastAsia="Calibri,Bold"/>
          <w:b/>
          <w:bCs/>
          <w:sz w:val="22"/>
          <w:szCs w:val="22"/>
          <w:lang w:eastAsia="zh-CN"/>
        </w:rPr>
        <w:t xml:space="preserve"> wykonanymi</w:t>
      </w:r>
    </w:p>
    <w:p w:rsidR="00F21EDF" w:rsidRDefault="00F3661D">
      <w:pPr>
        <w:jc w:val="both"/>
        <w:rPr>
          <w:rFonts w:eastAsia="Calibri,Bold"/>
          <w:sz w:val="22"/>
          <w:szCs w:val="22"/>
          <w:lang w:eastAsia="zh-CN"/>
        </w:rPr>
      </w:pPr>
      <w:r>
        <w:rPr>
          <w:rFonts w:eastAsia="Calibri,Bold"/>
          <w:sz w:val="22"/>
          <w:szCs w:val="22"/>
          <w:lang w:eastAsia="zh-CN"/>
        </w:rPr>
        <w:tab/>
        <w:t>Wszystkie powierzchnie, które wykazują większe odchylenia cech geometrycznych od określonych w p. 6.3, powinny być naprawione przez spulchnienie do głębokości co najmniej 10 cm, wyrównane i powtórnie zagęszczone. Dodanie nowego materiału bez s</w:t>
      </w:r>
      <w:r>
        <w:rPr>
          <w:rFonts w:eastAsia="Calibri,Bold"/>
          <w:sz w:val="22"/>
          <w:szCs w:val="22"/>
          <w:lang w:eastAsia="zh-CN"/>
        </w:rPr>
        <w:t>pulchnienia wykonanej warstwy jest niedopuszczalne.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m2 (metr kwadratowy) wa</w:t>
      </w:r>
      <w:r>
        <w:rPr>
          <w:rFonts w:eastAsia="Calibri,Bold"/>
          <w:sz w:val="22"/>
          <w:szCs w:val="22"/>
          <w:lang w:eastAsia="zh-CN"/>
        </w:rPr>
        <w:t>rstwy odcinającej i odsączającej.</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ODBIÓR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zasady odbioru robót podano w SST D-00.00.00 „Wymagania ogólne” pkt 8. Roboty uznaje się za wykonane zgodnie z dokumentacją projektową, SST i wymaganiami Inżyniera, jeżeli wszystkie pomiary i </w:t>
      </w:r>
      <w:r>
        <w:rPr>
          <w:rFonts w:eastAsia="Calibri,Bold"/>
          <w:sz w:val="22"/>
          <w:szCs w:val="22"/>
          <w:lang w:eastAsia="zh-CN"/>
        </w:rPr>
        <w:t>badania z zachowaniem tolerancji wg pkt 6 dały wyniki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w:t>
      </w:r>
      <w:r>
        <w:rPr>
          <w:rFonts w:eastAsia="Calibri,Bold"/>
          <w:b/>
          <w:bCs/>
          <w:sz w:val="22"/>
          <w:szCs w:val="22"/>
          <w:lang w:eastAsia="zh-CN"/>
        </w:rPr>
        <w:t>ki obmiarowej</w:t>
      </w:r>
    </w:p>
    <w:p w:rsidR="00F21EDF" w:rsidRDefault="00F3661D">
      <w:pPr>
        <w:jc w:val="both"/>
        <w:rPr>
          <w:rFonts w:eastAsia="Calibri,Bold"/>
          <w:sz w:val="22"/>
          <w:szCs w:val="22"/>
          <w:lang w:eastAsia="zh-CN"/>
        </w:rPr>
      </w:pPr>
      <w:r>
        <w:rPr>
          <w:rFonts w:eastAsia="Calibri,Bold"/>
          <w:sz w:val="22"/>
          <w:szCs w:val="22"/>
          <w:lang w:eastAsia="zh-CN"/>
        </w:rPr>
        <w:t>Cena wykonania 1m</w:t>
      </w:r>
      <w:r>
        <w:rPr>
          <w:rFonts w:eastAsia="Calibri,Bold"/>
          <w:sz w:val="22"/>
          <w:szCs w:val="22"/>
          <w:vertAlign w:val="superscript"/>
          <w:lang w:eastAsia="zh-CN"/>
        </w:rPr>
        <w:t>2</w:t>
      </w:r>
      <w:r>
        <w:rPr>
          <w:rFonts w:eastAsia="Calibri,Bold"/>
          <w:sz w:val="22"/>
          <w:szCs w:val="22"/>
          <w:lang w:eastAsia="zh-CN"/>
        </w:rPr>
        <w:t xml:space="preserve"> warstwy odsączającej i/lub odcinającej z kruszywa obejmuje:</w:t>
      </w:r>
    </w:p>
    <w:p w:rsidR="00F21EDF" w:rsidRDefault="00F3661D">
      <w:pPr>
        <w:jc w:val="both"/>
        <w:rPr>
          <w:rFonts w:eastAsia="Calibri,Bold"/>
          <w:sz w:val="22"/>
          <w:szCs w:val="22"/>
          <w:lang w:eastAsia="zh-CN"/>
        </w:rPr>
      </w:pPr>
      <w:r>
        <w:rPr>
          <w:rFonts w:eastAsia="Calibri,Bold"/>
          <w:sz w:val="22"/>
          <w:szCs w:val="22"/>
          <w:lang w:eastAsia="zh-CN"/>
        </w:rPr>
        <w:t>- prace pomiarowe,</w:t>
      </w:r>
    </w:p>
    <w:p w:rsidR="00F21EDF" w:rsidRDefault="00F3661D">
      <w:pPr>
        <w:jc w:val="both"/>
        <w:rPr>
          <w:rFonts w:eastAsia="Calibri,Bold"/>
          <w:sz w:val="22"/>
          <w:szCs w:val="22"/>
          <w:lang w:eastAsia="zh-CN"/>
        </w:rPr>
      </w:pPr>
      <w:r>
        <w:rPr>
          <w:rFonts w:eastAsia="Calibri,Bold"/>
          <w:sz w:val="22"/>
          <w:szCs w:val="22"/>
          <w:lang w:eastAsia="zh-CN"/>
        </w:rPr>
        <w:t xml:space="preserve">- dostarczenie i rozłożenie na uprzednio przygotowanym podłożu warstwy materiału o grubości i  </w:t>
      </w:r>
    </w:p>
    <w:p w:rsidR="00F21EDF" w:rsidRDefault="00F3661D">
      <w:pPr>
        <w:jc w:val="both"/>
        <w:rPr>
          <w:rFonts w:eastAsia="Calibri,Bold"/>
          <w:sz w:val="22"/>
          <w:szCs w:val="22"/>
          <w:lang w:eastAsia="zh-CN"/>
        </w:rPr>
      </w:pPr>
      <w:r>
        <w:rPr>
          <w:rFonts w:eastAsia="Calibri,Bold"/>
          <w:sz w:val="22"/>
          <w:szCs w:val="22"/>
          <w:lang w:eastAsia="zh-CN"/>
        </w:rPr>
        <w:t xml:space="preserve">   jakości określonej w dokumentacji projektowej</w:t>
      </w:r>
      <w:r>
        <w:rPr>
          <w:rFonts w:eastAsia="Calibri,Bold"/>
          <w:sz w:val="22"/>
          <w:szCs w:val="22"/>
          <w:lang w:eastAsia="zh-CN"/>
        </w:rPr>
        <w:t xml:space="preserve"> i specyfikacji technicznej,</w:t>
      </w:r>
    </w:p>
    <w:p w:rsidR="00F21EDF" w:rsidRDefault="00F3661D">
      <w:pPr>
        <w:jc w:val="both"/>
        <w:rPr>
          <w:rFonts w:eastAsia="Calibri,Bold"/>
          <w:sz w:val="22"/>
          <w:szCs w:val="22"/>
          <w:lang w:eastAsia="zh-CN"/>
        </w:rPr>
      </w:pPr>
      <w:r>
        <w:rPr>
          <w:rFonts w:eastAsia="Calibri,Bold"/>
          <w:sz w:val="22"/>
          <w:szCs w:val="22"/>
          <w:lang w:eastAsia="zh-CN"/>
        </w:rPr>
        <w:t>- wyrównanie ułożonej warstwy do wymaganego profilu,</w:t>
      </w:r>
    </w:p>
    <w:p w:rsidR="00F21EDF" w:rsidRDefault="00F3661D">
      <w:pPr>
        <w:jc w:val="both"/>
        <w:rPr>
          <w:rFonts w:eastAsia="Calibri,Bold"/>
          <w:sz w:val="22"/>
          <w:szCs w:val="22"/>
          <w:lang w:eastAsia="zh-CN"/>
        </w:rPr>
      </w:pPr>
      <w:r>
        <w:rPr>
          <w:rFonts w:eastAsia="Calibri,Bold"/>
          <w:sz w:val="22"/>
          <w:szCs w:val="22"/>
          <w:lang w:eastAsia="zh-CN"/>
        </w:rPr>
        <w:t>- zagęszczenie wyprofilowanej warstwy,</w:t>
      </w:r>
    </w:p>
    <w:p w:rsidR="00F21EDF" w:rsidRDefault="00F3661D">
      <w:pPr>
        <w:jc w:val="both"/>
        <w:rPr>
          <w:rFonts w:eastAsia="Calibri,Bold"/>
          <w:sz w:val="22"/>
          <w:szCs w:val="22"/>
          <w:lang w:eastAsia="zh-CN"/>
        </w:rPr>
      </w:pPr>
      <w:r>
        <w:rPr>
          <w:rFonts w:eastAsia="Calibri,Bold"/>
          <w:sz w:val="22"/>
          <w:szCs w:val="22"/>
          <w:lang w:eastAsia="zh-CN"/>
        </w:rPr>
        <w:t>- przeprowadzenie pomiarów i badań laboratoryjnych wymaganych w specyfikacji technicznej,</w:t>
      </w:r>
    </w:p>
    <w:p w:rsidR="00F21EDF" w:rsidRDefault="00F3661D">
      <w:pPr>
        <w:jc w:val="both"/>
        <w:rPr>
          <w:rFonts w:eastAsia="Calibri,Bold"/>
          <w:sz w:val="22"/>
          <w:szCs w:val="22"/>
          <w:lang w:eastAsia="zh-CN"/>
        </w:rPr>
      </w:pPr>
      <w:r>
        <w:rPr>
          <w:rFonts w:eastAsia="Calibri,Bold"/>
          <w:sz w:val="22"/>
          <w:szCs w:val="22"/>
          <w:lang w:eastAsia="zh-CN"/>
        </w:rPr>
        <w:t>- utrzymanie warstwy.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ZWIĄZANE</w:t>
      </w:r>
    </w:p>
    <w:p w:rsidR="00F21EDF" w:rsidRDefault="00F3661D">
      <w:pPr>
        <w:jc w:val="both"/>
        <w:rPr>
          <w:rFonts w:eastAsia="Calibri,Bold"/>
          <w:b/>
          <w:bCs/>
          <w:sz w:val="22"/>
          <w:szCs w:val="22"/>
          <w:lang w:eastAsia="zh-CN"/>
        </w:rPr>
      </w:pPr>
      <w:r>
        <w:rPr>
          <w:rFonts w:eastAsia="Calibri,Bold"/>
          <w:b/>
          <w:bCs/>
          <w:sz w:val="22"/>
          <w:szCs w:val="22"/>
          <w:lang w:eastAsia="zh-CN"/>
        </w:rPr>
        <w:t>10.1. Normy</w:t>
      </w:r>
    </w:p>
    <w:p w:rsidR="00F21EDF" w:rsidRDefault="00F3661D">
      <w:pPr>
        <w:jc w:val="both"/>
        <w:rPr>
          <w:rFonts w:eastAsia="Calibri,Bold"/>
          <w:sz w:val="22"/>
          <w:szCs w:val="22"/>
          <w:lang w:eastAsia="zh-CN"/>
        </w:rPr>
      </w:pPr>
      <w:r>
        <w:rPr>
          <w:rFonts w:eastAsia="Calibri,Bold"/>
          <w:sz w:val="22"/>
          <w:szCs w:val="22"/>
          <w:lang w:eastAsia="zh-CN"/>
        </w:rPr>
        <w:t>1. PN-B-04481 Grunty budowlane. Badania próbek gruntu</w:t>
      </w:r>
    </w:p>
    <w:p w:rsidR="00F21EDF" w:rsidRDefault="00F3661D">
      <w:pPr>
        <w:jc w:val="both"/>
        <w:rPr>
          <w:rFonts w:eastAsia="Calibri,Bold"/>
          <w:sz w:val="22"/>
          <w:szCs w:val="22"/>
          <w:lang w:eastAsia="zh-CN"/>
        </w:rPr>
      </w:pPr>
      <w:r>
        <w:rPr>
          <w:rFonts w:eastAsia="Calibri,Bold"/>
          <w:sz w:val="22"/>
          <w:szCs w:val="22"/>
          <w:lang w:eastAsia="zh-CN"/>
        </w:rPr>
        <w:t>2. PN-B-06714-17 Kruszywa mineralne. Badania. Oznaczanie wilgotności</w:t>
      </w:r>
    </w:p>
    <w:p w:rsidR="00F21EDF" w:rsidRDefault="00F3661D">
      <w:pPr>
        <w:jc w:val="both"/>
        <w:rPr>
          <w:rFonts w:eastAsia="Calibri,Bold"/>
          <w:sz w:val="22"/>
          <w:szCs w:val="22"/>
          <w:lang w:eastAsia="zh-CN"/>
        </w:rPr>
      </w:pPr>
      <w:r>
        <w:rPr>
          <w:rFonts w:eastAsia="Calibri,Bold"/>
          <w:sz w:val="22"/>
          <w:szCs w:val="22"/>
          <w:lang w:eastAsia="zh-CN"/>
        </w:rPr>
        <w:t xml:space="preserve">3. PN-B-11111 Kruszywa mineralne. Kruszywo naturalne do nawierzchni drogowych . Żwir i     </w:t>
      </w:r>
    </w:p>
    <w:p w:rsidR="00F21EDF" w:rsidRDefault="00F3661D">
      <w:pPr>
        <w:jc w:val="both"/>
        <w:rPr>
          <w:rFonts w:eastAsia="Calibri,Bold"/>
          <w:sz w:val="22"/>
          <w:szCs w:val="22"/>
          <w:lang w:eastAsia="zh-CN"/>
        </w:rPr>
      </w:pPr>
      <w:r>
        <w:rPr>
          <w:rFonts w:eastAsia="Calibri,Bold"/>
          <w:sz w:val="22"/>
          <w:szCs w:val="22"/>
          <w:lang w:eastAsia="zh-CN"/>
        </w:rPr>
        <w:t xml:space="preserve">    mieszanka</w:t>
      </w:r>
    </w:p>
    <w:p w:rsidR="00F21EDF" w:rsidRDefault="00F3661D">
      <w:pPr>
        <w:jc w:val="both"/>
        <w:rPr>
          <w:rFonts w:eastAsia="Calibri,Bold"/>
          <w:sz w:val="22"/>
          <w:szCs w:val="22"/>
          <w:lang w:eastAsia="zh-CN"/>
        </w:rPr>
      </w:pPr>
      <w:r>
        <w:rPr>
          <w:rFonts w:eastAsia="Calibri,Bold"/>
          <w:sz w:val="22"/>
          <w:szCs w:val="22"/>
          <w:lang w:eastAsia="zh-CN"/>
        </w:rPr>
        <w:t>4. PN-B-11112 K</w:t>
      </w:r>
      <w:r>
        <w:rPr>
          <w:rFonts w:eastAsia="Calibri,Bold"/>
          <w:sz w:val="22"/>
          <w:szCs w:val="22"/>
          <w:lang w:eastAsia="zh-CN"/>
        </w:rPr>
        <w:t>ruszywa mineralne. Kruszywo łamane do nawierzchni drogowych</w:t>
      </w:r>
    </w:p>
    <w:p w:rsidR="00F21EDF" w:rsidRDefault="00F3661D">
      <w:pPr>
        <w:jc w:val="both"/>
        <w:rPr>
          <w:rFonts w:eastAsia="Calibri,Bold"/>
          <w:sz w:val="22"/>
          <w:szCs w:val="22"/>
          <w:lang w:eastAsia="zh-CN"/>
        </w:rPr>
      </w:pPr>
      <w:r>
        <w:rPr>
          <w:rFonts w:eastAsia="Calibri,Bold"/>
          <w:sz w:val="22"/>
          <w:szCs w:val="22"/>
          <w:lang w:eastAsia="zh-CN"/>
        </w:rPr>
        <w:t>5. PN-B-11113 Kruszywa mineralne. Kruszywo naturalne do nawierzchni drogowych. Piasek</w:t>
      </w:r>
    </w:p>
    <w:p w:rsidR="00F21EDF" w:rsidRDefault="00F3661D">
      <w:pPr>
        <w:jc w:val="both"/>
        <w:rPr>
          <w:rFonts w:eastAsia="Calibri,Bold"/>
          <w:sz w:val="22"/>
          <w:szCs w:val="22"/>
          <w:lang w:eastAsia="zh-CN"/>
        </w:rPr>
      </w:pPr>
      <w:r>
        <w:rPr>
          <w:rFonts w:eastAsia="Calibri,Bold"/>
          <w:sz w:val="22"/>
          <w:szCs w:val="22"/>
          <w:lang w:eastAsia="zh-CN"/>
        </w:rPr>
        <w:t xml:space="preserve">6. BN-64/8931-02 Drogi samochodowe. Oznaczanie modułu odkształcenia nawierzchni podatnych i </w:t>
      </w:r>
    </w:p>
    <w:p w:rsidR="00F21EDF" w:rsidRDefault="00F3661D">
      <w:pPr>
        <w:jc w:val="both"/>
        <w:rPr>
          <w:rFonts w:eastAsia="Calibri,Bold"/>
          <w:sz w:val="22"/>
          <w:szCs w:val="22"/>
          <w:lang w:eastAsia="zh-CN"/>
        </w:rPr>
      </w:pPr>
      <w:r>
        <w:rPr>
          <w:rFonts w:eastAsia="Calibri,Bold"/>
          <w:sz w:val="22"/>
          <w:szCs w:val="22"/>
          <w:lang w:eastAsia="zh-CN"/>
        </w:rPr>
        <w:t xml:space="preserve">    podłoża przez</w:t>
      </w:r>
      <w:r>
        <w:rPr>
          <w:rFonts w:eastAsia="Calibri,Bold"/>
          <w:sz w:val="22"/>
          <w:szCs w:val="22"/>
          <w:lang w:eastAsia="zh-CN"/>
        </w:rPr>
        <w:t xml:space="preserve"> obciążenie płytą</w:t>
      </w:r>
    </w:p>
    <w:p w:rsidR="00F21EDF" w:rsidRDefault="00F3661D">
      <w:pPr>
        <w:jc w:val="both"/>
        <w:rPr>
          <w:rFonts w:eastAsia="Calibri,Bold"/>
          <w:sz w:val="22"/>
          <w:szCs w:val="22"/>
          <w:lang w:eastAsia="zh-CN"/>
        </w:rPr>
      </w:pPr>
      <w:r>
        <w:rPr>
          <w:rFonts w:eastAsia="Calibri,Bold"/>
          <w:sz w:val="22"/>
          <w:szCs w:val="22"/>
          <w:lang w:eastAsia="zh-CN"/>
        </w:rPr>
        <w:t>7. BN-68/8931-04 Drogi samochodowe. Pomiar równości nawierzchni planografem i łatą</w:t>
      </w:r>
    </w:p>
    <w:p w:rsidR="00F21EDF" w:rsidRDefault="00F3661D">
      <w:pPr>
        <w:jc w:val="both"/>
        <w:rPr>
          <w:rFonts w:eastAsia="Calibri,Bold"/>
          <w:sz w:val="22"/>
          <w:szCs w:val="22"/>
          <w:lang w:eastAsia="zh-CN"/>
        </w:rPr>
      </w:pPr>
      <w:r>
        <w:rPr>
          <w:rFonts w:eastAsia="Calibri,Bold"/>
          <w:sz w:val="22"/>
          <w:szCs w:val="22"/>
          <w:lang w:eastAsia="zh-CN"/>
        </w:rPr>
        <w:t>8. BN-77/8931-12 Oznaczanie wskaźnika zagęszczenia gruntu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10.2. Inne dokumenty</w:t>
      </w:r>
    </w:p>
    <w:p w:rsidR="00F21EDF" w:rsidRDefault="00F3661D">
      <w:pPr>
        <w:jc w:val="both"/>
        <w:rPr>
          <w:rFonts w:eastAsia="Calibri,Bold"/>
          <w:sz w:val="22"/>
          <w:szCs w:val="22"/>
          <w:lang w:eastAsia="zh-CN"/>
        </w:rPr>
      </w:pPr>
      <w:r>
        <w:rPr>
          <w:rFonts w:eastAsia="Calibri,Bold"/>
          <w:sz w:val="22"/>
          <w:szCs w:val="22"/>
          <w:lang w:eastAsia="zh-CN"/>
        </w:rPr>
        <w:t xml:space="preserve">9. Wytyczne budowy nasypów komunikacyjnych na słabym podłożu z zastosowaniem geotekstyliów, </w:t>
      </w:r>
    </w:p>
    <w:p w:rsidR="00F21EDF" w:rsidRDefault="00F3661D">
      <w:pPr>
        <w:jc w:val="both"/>
        <w:rPr>
          <w:rFonts w:eastAsia="Calibri,Bold"/>
          <w:sz w:val="22"/>
          <w:szCs w:val="22"/>
          <w:lang w:eastAsia="zh-CN"/>
        </w:rPr>
      </w:pPr>
      <w:r>
        <w:rPr>
          <w:rFonts w:eastAsia="Calibri,Bold"/>
          <w:sz w:val="22"/>
          <w:szCs w:val="22"/>
          <w:lang w:eastAsia="zh-CN"/>
        </w:rPr>
        <w:t xml:space="preserve">    IBDiM, Warszawa 1986.</w:t>
      </w: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3661D">
      <w:pPr>
        <w:jc w:val="center"/>
        <w:rPr>
          <w:rFonts w:eastAsia="Calibri,Bold"/>
          <w:b/>
          <w:bCs/>
          <w:lang w:eastAsia="zh-CN"/>
        </w:rPr>
      </w:pPr>
      <w:r>
        <w:rPr>
          <w:rFonts w:eastAsia="Calibri,Bold"/>
          <w:b/>
          <w:bCs/>
          <w:lang w:eastAsia="zh-CN"/>
        </w:rPr>
        <w:lastRenderedPageBreak/>
        <w:t>D-04.04.00</w:t>
      </w:r>
    </w:p>
    <w:p w:rsidR="00F21EDF" w:rsidRDefault="00F3661D">
      <w:pPr>
        <w:jc w:val="center"/>
        <w:rPr>
          <w:rFonts w:eastAsia="Calibri,Bold"/>
          <w:b/>
          <w:bCs/>
          <w:lang w:eastAsia="zh-CN"/>
        </w:rPr>
      </w:pPr>
      <w:r>
        <w:rPr>
          <w:rFonts w:eastAsia="Calibri,Bold"/>
          <w:b/>
          <w:bCs/>
          <w:lang w:eastAsia="zh-CN"/>
        </w:rPr>
        <w:t>PODBUDOWA Z KRUSZYW. WYMAGANIA OGÓLNE</w:t>
      </w:r>
    </w:p>
    <w:p w:rsidR="00F21EDF" w:rsidRDefault="00F21EDF">
      <w:pPr>
        <w:jc w:val="both"/>
        <w:rPr>
          <w:rFonts w:eastAsia="Calibri,Bold"/>
          <w:b/>
          <w:bCs/>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Przedmiotem niniejszej szczegółowej specyfikacji</w:t>
      </w:r>
      <w:r>
        <w:rPr>
          <w:rFonts w:eastAsia="Calibri,Bold"/>
          <w:sz w:val="22"/>
          <w:szCs w:val="22"/>
          <w:lang w:eastAsia="zh-CN"/>
        </w:rPr>
        <w:t xml:space="preserve"> technicznej (SST) są wymagania ogólne dotyczące wykonania i odbioru robót związanych z wykonywaniem podbudowy z kruszyw stabilizowanych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Szczegółowa specyfikacja techniczna (SST) stanowi dokument przetargowy i kon</w:t>
      </w:r>
      <w:r>
        <w:rPr>
          <w:rFonts w:eastAsia="Calibri,Bold"/>
          <w:sz w:val="22"/>
          <w:szCs w:val="22"/>
          <w:lang w:eastAsia="zh-CN"/>
        </w:rPr>
        <w:t xml:space="preserve">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w:t>
      </w:r>
      <w:r>
        <w:rPr>
          <w:rFonts w:eastAsia="Calibri,Bold"/>
          <w:sz w:val="22"/>
          <w:szCs w:val="22"/>
          <w:lang w:eastAsia="zh-CN"/>
        </w:rPr>
        <w:t>asad prowadzenia robót związanych z wykonywaniem podbudów z kruszyw stabilizowanych mechanicznie wg PN-S-06102 [21] i obejmują SST: D-04.04.02 Podbudowa z kruszywa łamanego stabilizowanego mechanicznie.</w:t>
      </w:r>
    </w:p>
    <w:p w:rsidR="00F21EDF" w:rsidRDefault="00F3661D">
      <w:pPr>
        <w:jc w:val="both"/>
        <w:rPr>
          <w:rFonts w:eastAsia="Calibri,Bold"/>
          <w:sz w:val="22"/>
          <w:szCs w:val="22"/>
          <w:lang w:eastAsia="zh-CN"/>
        </w:rPr>
      </w:pPr>
      <w:r>
        <w:rPr>
          <w:rFonts w:eastAsia="Calibri,Bold"/>
          <w:sz w:val="22"/>
          <w:szCs w:val="22"/>
          <w:lang w:eastAsia="zh-CN"/>
        </w:rPr>
        <w:tab/>
        <w:t>Podbudowę z kruszyw stabilizowanych mechanicznie wyk</w:t>
      </w:r>
      <w:r>
        <w:rPr>
          <w:rFonts w:eastAsia="Calibri,Bold"/>
          <w:sz w:val="22"/>
          <w:szCs w:val="22"/>
          <w:lang w:eastAsia="zh-CN"/>
        </w:rPr>
        <w:t>onuje się, zgodnie z ustaleniami podanymi w dokumentacji projektowej, jako podbudowę pomocniczą i podbudowę zasadniczą wg Katalogu typowych konstrukcji nawierzchni podatnych i półsztywnych [31].</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Określenia podstawowe</w:t>
      </w:r>
    </w:p>
    <w:p w:rsidR="00F21EDF" w:rsidRDefault="00F3661D">
      <w:pPr>
        <w:jc w:val="both"/>
        <w:rPr>
          <w:rFonts w:eastAsia="Calibri,Bold"/>
          <w:sz w:val="22"/>
          <w:szCs w:val="22"/>
          <w:lang w:eastAsia="zh-CN"/>
        </w:rPr>
      </w:pPr>
      <w:r>
        <w:rPr>
          <w:rFonts w:eastAsia="Calibri,Bold"/>
          <w:bCs/>
          <w:sz w:val="22"/>
          <w:szCs w:val="22"/>
          <w:lang w:eastAsia="zh-CN"/>
        </w:rPr>
        <w:t>1.4.1.</w:t>
      </w:r>
      <w:r>
        <w:rPr>
          <w:rFonts w:eastAsia="Calibri,Bold"/>
          <w:b/>
          <w:bCs/>
          <w:sz w:val="22"/>
          <w:szCs w:val="22"/>
          <w:lang w:eastAsia="zh-CN"/>
        </w:rPr>
        <w:t xml:space="preserve"> </w:t>
      </w:r>
      <w:r>
        <w:rPr>
          <w:rFonts w:eastAsia="Calibri,Bold"/>
          <w:sz w:val="22"/>
          <w:szCs w:val="22"/>
          <w:lang w:eastAsia="zh-CN"/>
        </w:rPr>
        <w:t>Stabilizacja mechaniczna -</w:t>
      </w:r>
      <w:r>
        <w:rPr>
          <w:rFonts w:eastAsia="Calibri,Bold"/>
          <w:sz w:val="22"/>
          <w:szCs w:val="22"/>
          <w:lang w:eastAsia="zh-CN"/>
        </w:rPr>
        <w:t xml:space="preserve"> proces technologiczny, polegający na odpowiednim zagęszczeniu w optymalnej wilgotności kruszywa o właściwie dobranym uziarnieniu.</w:t>
      </w:r>
    </w:p>
    <w:p w:rsidR="00F21EDF" w:rsidRDefault="00F3661D">
      <w:pPr>
        <w:jc w:val="both"/>
        <w:rPr>
          <w:rFonts w:eastAsia="Calibri,Bold"/>
          <w:sz w:val="22"/>
          <w:szCs w:val="22"/>
          <w:lang w:eastAsia="zh-CN"/>
        </w:rPr>
      </w:pPr>
      <w:r>
        <w:rPr>
          <w:rFonts w:eastAsia="Calibri,Bold"/>
          <w:bCs/>
          <w:sz w:val="22"/>
          <w:szCs w:val="22"/>
          <w:lang w:eastAsia="zh-CN"/>
        </w:rPr>
        <w:t>1.4.2.</w:t>
      </w:r>
      <w:r>
        <w:rPr>
          <w:rFonts w:eastAsia="Calibri,Bold"/>
          <w:b/>
          <w:bCs/>
          <w:sz w:val="22"/>
          <w:szCs w:val="22"/>
          <w:lang w:eastAsia="zh-CN"/>
        </w:rPr>
        <w:t xml:space="preserve"> </w:t>
      </w:r>
      <w:r>
        <w:rPr>
          <w:rFonts w:eastAsia="Calibri,Bold"/>
          <w:sz w:val="22"/>
          <w:szCs w:val="22"/>
          <w:lang w:eastAsia="zh-CN"/>
        </w:rPr>
        <w:t xml:space="preserve">Pozostałe określenia podstawowe są zgodne z obowiązującymi, odpowiednimi polskimi normami oraz z definicjami podanymi </w:t>
      </w:r>
      <w:r>
        <w:rPr>
          <w:rFonts w:eastAsia="Calibri,Bold"/>
          <w:sz w:val="22"/>
          <w:szCs w:val="22"/>
          <w:lang w:eastAsia="zh-CN"/>
        </w:rPr>
        <w:t>w SST D-00.00.00 „Wymagania ogólne” pkt 1.4 oraz w SST dotyczących poszczególnych rodzajów podbudów z kruszyw stabilizowanych mechanicznie:</w:t>
      </w:r>
    </w:p>
    <w:p w:rsidR="00F21EDF" w:rsidRDefault="00F3661D">
      <w:pPr>
        <w:jc w:val="both"/>
        <w:rPr>
          <w:rFonts w:eastAsia="Calibri,Bold"/>
          <w:sz w:val="22"/>
          <w:szCs w:val="22"/>
          <w:lang w:eastAsia="zh-CN"/>
        </w:rPr>
      </w:pPr>
      <w:r>
        <w:rPr>
          <w:rFonts w:eastAsia="Calibri,Bold"/>
          <w:sz w:val="22"/>
          <w:szCs w:val="22"/>
          <w:lang w:eastAsia="zh-CN"/>
        </w:rPr>
        <w:t>D-04.04.02 Podbudowa z kruszywa łamanego stabilizowanego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Ogóln</w:t>
      </w:r>
      <w:r>
        <w:rPr>
          <w:rFonts w:eastAsia="Calibri,Bold"/>
          <w:sz w:val="22"/>
          <w:szCs w:val="22"/>
          <w:lang w:eastAsia="zh-CN"/>
        </w:rPr>
        <w:t>e wymagania dotyczące robót podano w SST D-00.00.00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w:t>
      </w:r>
      <w:r>
        <w:rPr>
          <w:rFonts w:eastAsia="Calibri,Bold"/>
          <w:sz w:val="22"/>
          <w:szCs w:val="22"/>
          <w:lang w:eastAsia="zh-CN"/>
        </w:rPr>
        <w:t>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Rodzaje materiałów</w:t>
      </w:r>
    </w:p>
    <w:p w:rsidR="00F21EDF" w:rsidRDefault="00F3661D">
      <w:pPr>
        <w:jc w:val="both"/>
        <w:rPr>
          <w:rFonts w:eastAsia="Calibri,Bold"/>
          <w:sz w:val="22"/>
          <w:szCs w:val="22"/>
          <w:lang w:eastAsia="zh-CN"/>
        </w:rPr>
      </w:pPr>
      <w:r>
        <w:rPr>
          <w:rFonts w:eastAsia="Calibri,Bold"/>
          <w:sz w:val="22"/>
          <w:szCs w:val="22"/>
          <w:lang w:eastAsia="zh-CN"/>
        </w:rPr>
        <w:tab/>
        <w:t>Materiały stosowane do wykonania podbudów z kruszyw stabilizowanych mechanicznie podano w SST dotyczących poszczególnych rodzajów podbudów:</w:t>
      </w:r>
    </w:p>
    <w:p w:rsidR="00F21EDF" w:rsidRDefault="00F3661D">
      <w:pPr>
        <w:jc w:val="both"/>
        <w:rPr>
          <w:rFonts w:eastAsia="Calibri,Bold"/>
          <w:sz w:val="22"/>
          <w:szCs w:val="22"/>
          <w:lang w:eastAsia="zh-CN"/>
        </w:rPr>
      </w:pPr>
      <w:r>
        <w:rPr>
          <w:rFonts w:eastAsia="Calibri,Bold"/>
          <w:sz w:val="22"/>
          <w:szCs w:val="22"/>
          <w:lang w:eastAsia="zh-CN"/>
        </w:rPr>
        <w:t>D-04.04.02 Podbudowa z kruszywa łamanego stabilizowanego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w:t>
      </w:r>
      <w:r>
        <w:rPr>
          <w:rFonts w:eastAsia="Calibri,Bold"/>
          <w:b/>
          <w:bCs/>
          <w:sz w:val="22"/>
          <w:szCs w:val="22"/>
          <w:lang w:eastAsia="zh-CN"/>
        </w:rPr>
        <w:t>.3. Wymagania dla materiałów</w:t>
      </w:r>
    </w:p>
    <w:p w:rsidR="00F21EDF" w:rsidRDefault="00F3661D">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Uziarnienie kruszywa</w:t>
      </w:r>
    </w:p>
    <w:p w:rsidR="00F21EDF" w:rsidRDefault="00F3661D">
      <w:pPr>
        <w:jc w:val="both"/>
        <w:rPr>
          <w:rFonts w:eastAsia="Calibri,Bold"/>
          <w:sz w:val="22"/>
          <w:szCs w:val="22"/>
          <w:lang w:eastAsia="zh-CN"/>
        </w:rPr>
      </w:pPr>
      <w:r>
        <w:rPr>
          <w:rFonts w:eastAsia="Calibri,Bold"/>
          <w:sz w:val="22"/>
          <w:szCs w:val="22"/>
          <w:lang w:eastAsia="zh-CN"/>
        </w:rPr>
        <w:tab/>
        <w:t>Krzywa uziarnienia kruszywa, określona według PN-</w:t>
      </w:r>
      <w:r>
        <w:rPr>
          <w:rFonts w:eastAsia="SimSun"/>
          <w:sz w:val="22"/>
          <w:szCs w:val="22"/>
          <w:lang w:eastAsia="zh-CN"/>
        </w:rPr>
        <w:t xml:space="preserve">B-06714-15[3] powinna leżeć między krzywymi </w:t>
      </w:r>
      <w:r>
        <w:rPr>
          <w:rFonts w:eastAsia="Calibri,Bold"/>
          <w:sz w:val="22"/>
          <w:szCs w:val="22"/>
          <w:lang w:eastAsia="zh-CN"/>
        </w:rPr>
        <w:t>granicznymi pól dobrego uziarnienia podanymi na rysunku 1</w:t>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both"/>
      </w:pPr>
      <w:r>
        <w:rPr>
          <w:noProof/>
        </w:rPr>
        <w:lastRenderedPageBreak/>
        <w:drawing>
          <wp:inline distT="0" distB="0" distL="0" distR="0">
            <wp:extent cx="6179820" cy="400812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4"/>
                    <a:stretch>
                      <a:fillRect/>
                    </a:stretch>
                  </pic:blipFill>
                  <pic:spPr bwMode="auto">
                    <a:xfrm>
                      <a:off x="0" y="0"/>
                      <a:ext cx="6179820" cy="400812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sz w:val="22"/>
          <w:szCs w:val="22"/>
          <w:lang w:eastAsia="zh-CN"/>
        </w:rPr>
        <w:t>Rysunek 1. Pole dobrego uziarnienia kruszy</w:t>
      </w:r>
      <w:r>
        <w:rPr>
          <w:rFonts w:eastAsia="Calibri,Bold"/>
          <w:sz w:val="22"/>
          <w:szCs w:val="22"/>
          <w:lang w:eastAsia="zh-CN"/>
        </w:rPr>
        <w:t xml:space="preserve">w </w:t>
      </w:r>
      <w:r>
        <w:rPr>
          <w:rFonts w:eastAsia="SimSun"/>
          <w:sz w:val="22"/>
          <w:szCs w:val="22"/>
          <w:lang w:eastAsia="zh-CN"/>
        </w:rPr>
        <w:t xml:space="preserve">przeznaczonych na podbudowy wykonywane metodą </w:t>
      </w:r>
      <w:r>
        <w:rPr>
          <w:rFonts w:eastAsia="SimSun"/>
          <w:sz w:val="22"/>
          <w:szCs w:val="22"/>
          <w:lang w:eastAsia="zh-CN"/>
        </w:rPr>
        <w:tab/>
        <w:t xml:space="preserve">stabilizacji </w:t>
      </w:r>
      <w:r>
        <w:rPr>
          <w:rFonts w:eastAsia="Calibri,Bold"/>
          <w:sz w:val="22"/>
          <w:szCs w:val="22"/>
          <w:lang w:eastAsia="zh-CN"/>
        </w:rPr>
        <w:t>mechanicznej</w:t>
      </w:r>
    </w:p>
    <w:p w:rsidR="00F21EDF" w:rsidRDefault="00F3661D">
      <w:pPr>
        <w:jc w:val="both"/>
        <w:rPr>
          <w:rFonts w:eastAsia="Calibri,Bold"/>
          <w:sz w:val="22"/>
          <w:szCs w:val="22"/>
          <w:lang w:eastAsia="zh-CN"/>
        </w:rPr>
      </w:pPr>
      <w:r>
        <w:rPr>
          <w:rFonts w:eastAsia="Calibri,Bold"/>
          <w:sz w:val="22"/>
          <w:szCs w:val="22"/>
          <w:lang w:eastAsia="zh-CN"/>
        </w:rPr>
        <w:t>1-2 kruszywo na podbudowę zasadniczą (górną warstwę) lub podbudowę jednowarstwową</w:t>
      </w:r>
    </w:p>
    <w:p w:rsidR="00F21EDF" w:rsidRDefault="00F3661D">
      <w:pPr>
        <w:jc w:val="both"/>
        <w:rPr>
          <w:rFonts w:eastAsia="Calibri,Bold"/>
          <w:sz w:val="22"/>
          <w:szCs w:val="22"/>
          <w:lang w:eastAsia="zh-CN"/>
        </w:rPr>
      </w:pPr>
      <w:r>
        <w:rPr>
          <w:rFonts w:eastAsia="Calibri,Bold"/>
          <w:sz w:val="22"/>
          <w:szCs w:val="22"/>
          <w:lang w:eastAsia="zh-CN"/>
        </w:rPr>
        <w:t>1-3 kruszywo na podbudowę pomocniczą (dolną warstwę)</w:t>
      </w:r>
    </w:p>
    <w:p w:rsidR="00F21EDF" w:rsidRDefault="00F3661D">
      <w:pPr>
        <w:jc w:val="both"/>
        <w:rPr>
          <w:rFonts w:eastAsia="Calibri,Bold"/>
          <w:sz w:val="22"/>
          <w:szCs w:val="22"/>
          <w:lang w:eastAsia="zh-CN"/>
        </w:rPr>
      </w:pPr>
      <w:r>
        <w:rPr>
          <w:rFonts w:eastAsia="Calibri,Bold"/>
          <w:sz w:val="22"/>
          <w:szCs w:val="22"/>
          <w:lang w:eastAsia="zh-CN"/>
        </w:rPr>
        <w:tab/>
        <w:t>Krzywa uziarnienia kruszywa powinna być ciągł</w:t>
      </w:r>
      <w:r>
        <w:rPr>
          <w:rFonts w:eastAsia="Calibri,Bold"/>
          <w:sz w:val="22"/>
          <w:szCs w:val="22"/>
          <w:lang w:eastAsia="zh-CN"/>
        </w:rPr>
        <w:t xml:space="preserve">a </w:t>
      </w:r>
      <w:r>
        <w:rPr>
          <w:rFonts w:eastAsia="SimSun"/>
          <w:sz w:val="22"/>
          <w:szCs w:val="22"/>
          <w:lang w:eastAsia="zh-CN"/>
        </w:rPr>
        <w:t xml:space="preserve">i nie może przebiegać od dolnej krzywej granicznej </w:t>
      </w:r>
      <w:r>
        <w:rPr>
          <w:rFonts w:eastAsia="Calibri,Bold"/>
          <w:sz w:val="22"/>
          <w:szCs w:val="22"/>
          <w:lang w:eastAsia="zh-CN"/>
        </w:rPr>
        <w:t>uziarnienia do górnej krzywej granicznej uziarnienia na sąsiednich sitach. Wymiar największego ziarna kruszywa nie może przekraczać 2/3 grubości warstwy układanej jednorazowo.</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Właściwości kruszyw</w:t>
      </w:r>
      <w:r>
        <w:rPr>
          <w:rFonts w:eastAsia="Calibri,Bold"/>
          <w:sz w:val="22"/>
          <w:szCs w:val="22"/>
          <w:lang w:eastAsia="zh-CN"/>
        </w:rPr>
        <w:t>a</w:t>
      </w:r>
    </w:p>
    <w:p w:rsidR="00F21EDF" w:rsidRDefault="00F3661D">
      <w:pPr>
        <w:jc w:val="both"/>
        <w:rPr>
          <w:rFonts w:eastAsia="Calibri,Bold"/>
          <w:sz w:val="22"/>
          <w:szCs w:val="22"/>
          <w:lang w:eastAsia="zh-CN"/>
        </w:rPr>
      </w:pPr>
      <w:r>
        <w:rPr>
          <w:rFonts w:eastAsia="Calibri,Bold"/>
          <w:sz w:val="22"/>
          <w:szCs w:val="22"/>
          <w:lang w:eastAsia="zh-CN"/>
        </w:rPr>
        <w:t>Kruszywa powinny spełniać wymagania określone w tablicy 1.</w:t>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1.</w:t>
      </w:r>
    </w:p>
    <w:p w:rsidR="00F21EDF" w:rsidRDefault="00F3661D">
      <w:pPr>
        <w:jc w:val="center"/>
      </w:pPr>
      <w:r>
        <w:rPr>
          <w:noProof/>
        </w:rPr>
        <w:lastRenderedPageBreak/>
        <w:drawing>
          <wp:inline distT="0" distB="0" distL="0" distR="0">
            <wp:extent cx="6187440" cy="397002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5"/>
                    <a:stretch>
                      <a:fillRect/>
                    </a:stretch>
                  </pic:blipFill>
                  <pic:spPr bwMode="auto">
                    <a:xfrm>
                      <a:off x="0" y="0"/>
                      <a:ext cx="6187440" cy="3970020"/>
                    </a:xfrm>
                    <a:prstGeom prst="rect">
                      <a:avLst/>
                    </a:prstGeom>
                    <a:noFill/>
                    <a:ln w="9525">
                      <a:noFill/>
                      <a:miter lim="800000"/>
                      <a:headEnd/>
                      <a:tailEnd/>
                    </a:ln>
                  </pic:spPr>
                </pic:pic>
              </a:graphicData>
            </a:graphic>
          </wp:inline>
        </w:drawing>
      </w:r>
    </w:p>
    <w:p w:rsidR="00F21EDF" w:rsidRDefault="00F3661D">
      <w:pPr>
        <w:jc w:val="center"/>
      </w:pPr>
      <w:r>
        <w:rPr>
          <w:noProof/>
        </w:rPr>
        <w:drawing>
          <wp:inline distT="0" distB="0" distL="0" distR="0">
            <wp:extent cx="6118860" cy="345186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6"/>
                    <a:stretch>
                      <a:fillRect/>
                    </a:stretch>
                  </pic:blipFill>
                  <pic:spPr bwMode="auto">
                    <a:xfrm>
                      <a:off x="0" y="0"/>
                      <a:ext cx="6118860" cy="345186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bCs/>
          <w:sz w:val="22"/>
          <w:szCs w:val="22"/>
          <w:lang w:eastAsia="zh-CN"/>
        </w:rPr>
        <w:t xml:space="preserve">2.3.3. </w:t>
      </w:r>
      <w:r>
        <w:rPr>
          <w:rFonts w:eastAsia="Calibri,Bold"/>
          <w:sz w:val="22"/>
          <w:szCs w:val="22"/>
          <w:lang w:eastAsia="zh-CN"/>
        </w:rPr>
        <w:t>Materiał na warstwę odsączającą</w:t>
      </w:r>
    </w:p>
    <w:p w:rsidR="00F21EDF" w:rsidRDefault="00F3661D">
      <w:pPr>
        <w:jc w:val="both"/>
        <w:rPr>
          <w:rFonts w:eastAsia="Calibri,Bold"/>
          <w:sz w:val="22"/>
          <w:szCs w:val="22"/>
          <w:lang w:eastAsia="zh-CN"/>
        </w:rPr>
      </w:pPr>
      <w:r>
        <w:rPr>
          <w:rFonts w:eastAsia="Calibri,Bold"/>
          <w:sz w:val="22"/>
          <w:szCs w:val="22"/>
          <w:lang w:eastAsia="zh-CN"/>
        </w:rPr>
        <w:t>Na warstwę odsączającą stosuje się:</w:t>
      </w:r>
    </w:p>
    <w:p w:rsidR="00F21EDF" w:rsidRDefault="00F3661D">
      <w:pPr>
        <w:jc w:val="both"/>
        <w:rPr>
          <w:rFonts w:eastAsia="Calibri,Bold"/>
          <w:sz w:val="22"/>
          <w:szCs w:val="22"/>
          <w:lang w:eastAsia="zh-CN"/>
        </w:rPr>
      </w:pPr>
      <w:r>
        <w:rPr>
          <w:rFonts w:eastAsia="Calibri,Bold"/>
          <w:sz w:val="22"/>
          <w:szCs w:val="22"/>
          <w:lang w:eastAsia="zh-CN"/>
        </w:rPr>
        <w:t>- żwir i mieszankę wg PN-B-11111 [14],</w:t>
      </w:r>
    </w:p>
    <w:p w:rsidR="00F21EDF" w:rsidRDefault="00F3661D">
      <w:pPr>
        <w:jc w:val="both"/>
        <w:rPr>
          <w:rFonts w:eastAsia="Calibri,Bold"/>
          <w:sz w:val="22"/>
          <w:szCs w:val="22"/>
          <w:lang w:eastAsia="zh-CN"/>
        </w:rPr>
      </w:pPr>
      <w:r>
        <w:rPr>
          <w:rFonts w:eastAsia="Calibri,Bold"/>
          <w:sz w:val="22"/>
          <w:szCs w:val="22"/>
          <w:lang w:eastAsia="zh-CN"/>
        </w:rPr>
        <w:t>- piasek wg PN-B-11113 [16].</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2.3.4. </w:t>
      </w:r>
      <w:r>
        <w:rPr>
          <w:rFonts w:eastAsia="Calibri,Bold"/>
          <w:sz w:val="22"/>
          <w:szCs w:val="22"/>
          <w:lang w:eastAsia="zh-CN"/>
        </w:rPr>
        <w:t xml:space="preserve">Materiał </w:t>
      </w:r>
      <w:r>
        <w:rPr>
          <w:rFonts w:eastAsia="Calibri,Bold"/>
          <w:sz w:val="22"/>
          <w:szCs w:val="22"/>
          <w:lang w:eastAsia="zh-CN"/>
        </w:rPr>
        <w:t>na warstwę odcinającą</w:t>
      </w:r>
    </w:p>
    <w:p w:rsidR="00F21EDF" w:rsidRDefault="00F3661D">
      <w:pPr>
        <w:jc w:val="both"/>
        <w:rPr>
          <w:rFonts w:eastAsia="Calibri,Bold"/>
          <w:sz w:val="22"/>
          <w:szCs w:val="22"/>
          <w:lang w:eastAsia="zh-CN"/>
        </w:rPr>
      </w:pPr>
      <w:r>
        <w:rPr>
          <w:rFonts w:eastAsia="Calibri,Bold"/>
          <w:sz w:val="22"/>
          <w:szCs w:val="22"/>
          <w:lang w:eastAsia="zh-CN"/>
        </w:rPr>
        <w:t>Na warstwę odcinającą stosuje się:</w:t>
      </w:r>
    </w:p>
    <w:p w:rsidR="00F21EDF" w:rsidRDefault="00F3661D">
      <w:pPr>
        <w:jc w:val="both"/>
        <w:rPr>
          <w:rFonts w:eastAsia="Calibri,Bold"/>
          <w:sz w:val="22"/>
          <w:szCs w:val="22"/>
          <w:lang w:eastAsia="zh-CN"/>
        </w:rPr>
      </w:pPr>
      <w:r>
        <w:rPr>
          <w:rFonts w:eastAsia="Calibri,Bold"/>
          <w:sz w:val="22"/>
          <w:szCs w:val="22"/>
          <w:lang w:eastAsia="zh-CN"/>
        </w:rPr>
        <w:t>- piasek wg PN-B-11113 [16],</w:t>
      </w:r>
    </w:p>
    <w:p w:rsidR="00F21EDF" w:rsidRDefault="00F3661D">
      <w:pPr>
        <w:jc w:val="both"/>
        <w:rPr>
          <w:rFonts w:eastAsia="Calibri,Bold"/>
          <w:sz w:val="22"/>
          <w:szCs w:val="22"/>
          <w:lang w:eastAsia="zh-CN"/>
        </w:rPr>
      </w:pPr>
      <w:r>
        <w:rPr>
          <w:rFonts w:eastAsia="Calibri,Bold"/>
          <w:sz w:val="22"/>
          <w:szCs w:val="22"/>
          <w:lang w:eastAsia="zh-CN"/>
        </w:rPr>
        <w:t>- miał wg PN-B-11112 [15],</w:t>
      </w:r>
    </w:p>
    <w:p w:rsidR="00F21EDF" w:rsidRDefault="00F3661D">
      <w:pPr>
        <w:jc w:val="both"/>
        <w:rPr>
          <w:rFonts w:eastAsia="Calibri,Bold"/>
          <w:sz w:val="22"/>
          <w:szCs w:val="22"/>
          <w:lang w:eastAsia="zh-CN"/>
        </w:rPr>
      </w:pPr>
      <w:r>
        <w:rPr>
          <w:rFonts w:eastAsia="Calibri,Bold"/>
          <w:sz w:val="22"/>
          <w:szCs w:val="22"/>
          <w:lang w:eastAsia="zh-CN"/>
        </w:rPr>
        <w:t>- geowłókninę o masie powierzchniowej powyżej 200 g/m wg aprobaty technicznej.</w:t>
      </w:r>
    </w:p>
    <w:p w:rsidR="00F21EDF" w:rsidRDefault="00F3661D">
      <w:pPr>
        <w:jc w:val="both"/>
        <w:rPr>
          <w:rFonts w:eastAsia="Calibri,Bold"/>
          <w:sz w:val="22"/>
          <w:szCs w:val="22"/>
          <w:lang w:eastAsia="zh-CN"/>
        </w:rPr>
      </w:pPr>
      <w:r>
        <w:rPr>
          <w:rFonts w:eastAsia="Calibri,Bold"/>
          <w:bCs/>
          <w:sz w:val="22"/>
          <w:szCs w:val="22"/>
          <w:lang w:eastAsia="zh-CN"/>
        </w:rPr>
        <w:t xml:space="preserve">2.3.5. </w:t>
      </w:r>
      <w:r>
        <w:rPr>
          <w:rFonts w:eastAsia="Calibri,Bold"/>
          <w:sz w:val="22"/>
          <w:szCs w:val="22"/>
          <w:lang w:eastAsia="zh-CN"/>
        </w:rPr>
        <w:t>Materiały do ulepszania właściwości kruszyw</w:t>
      </w:r>
    </w:p>
    <w:p w:rsidR="00F21EDF" w:rsidRDefault="00F3661D">
      <w:pPr>
        <w:jc w:val="both"/>
        <w:rPr>
          <w:rFonts w:eastAsia="Calibri,Bold"/>
          <w:sz w:val="22"/>
          <w:szCs w:val="22"/>
          <w:lang w:eastAsia="zh-CN"/>
        </w:rPr>
      </w:pPr>
      <w:r>
        <w:rPr>
          <w:rFonts w:eastAsia="Calibri,Bold"/>
          <w:sz w:val="22"/>
          <w:szCs w:val="22"/>
          <w:lang w:eastAsia="zh-CN"/>
        </w:rPr>
        <w:t>Do ulepszania</w:t>
      </w:r>
      <w:r>
        <w:rPr>
          <w:rFonts w:eastAsia="Calibri,Bold"/>
          <w:sz w:val="22"/>
          <w:szCs w:val="22"/>
          <w:lang w:eastAsia="zh-CN"/>
        </w:rPr>
        <w:t xml:space="preserve"> właściwości kruszyw stosuje się:</w:t>
      </w:r>
    </w:p>
    <w:p w:rsidR="00F21EDF" w:rsidRDefault="00F3661D">
      <w:pPr>
        <w:jc w:val="both"/>
        <w:rPr>
          <w:rFonts w:eastAsia="Calibri,Bold"/>
          <w:sz w:val="22"/>
          <w:szCs w:val="22"/>
          <w:lang w:eastAsia="zh-CN"/>
        </w:rPr>
      </w:pPr>
      <w:r>
        <w:rPr>
          <w:rFonts w:eastAsia="Calibri,Bold"/>
          <w:sz w:val="22"/>
          <w:szCs w:val="22"/>
          <w:lang w:eastAsia="zh-CN"/>
        </w:rPr>
        <w:lastRenderedPageBreak/>
        <w:t>- cement portlandzki wg PN-B-19701 [17],</w:t>
      </w:r>
    </w:p>
    <w:p w:rsidR="00F21EDF" w:rsidRDefault="00F3661D">
      <w:pPr>
        <w:jc w:val="both"/>
        <w:rPr>
          <w:rFonts w:eastAsia="Calibri,Bold"/>
          <w:sz w:val="22"/>
          <w:szCs w:val="22"/>
          <w:lang w:eastAsia="zh-CN"/>
        </w:rPr>
      </w:pPr>
      <w:r>
        <w:rPr>
          <w:rFonts w:eastAsia="Calibri,Bold"/>
          <w:sz w:val="22"/>
          <w:szCs w:val="22"/>
          <w:lang w:eastAsia="zh-CN"/>
        </w:rPr>
        <w:t>- wapno wg PN-B-30020 [19],</w:t>
      </w:r>
    </w:p>
    <w:p w:rsidR="00F21EDF" w:rsidRDefault="00F3661D">
      <w:pPr>
        <w:jc w:val="both"/>
        <w:rPr>
          <w:rFonts w:eastAsia="Calibri,Bold"/>
          <w:sz w:val="22"/>
          <w:szCs w:val="22"/>
          <w:lang w:eastAsia="zh-CN"/>
        </w:rPr>
      </w:pPr>
      <w:r>
        <w:rPr>
          <w:rFonts w:eastAsia="Calibri,Bold"/>
          <w:sz w:val="22"/>
          <w:szCs w:val="22"/>
          <w:lang w:eastAsia="zh-CN"/>
        </w:rPr>
        <w:t>- popioły lotne wg PN-S-96035 [23],</w:t>
      </w:r>
    </w:p>
    <w:p w:rsidR="00F21EDF" w:rsidRDefault="00F3661D">
      <w:pPr>
        <w:jc w:val="both"/>
        <w:rPr>
          <w:rFonts w:eastAsia="Calibri,Bold"/>
          <w:sz w:val="22"/>
          <w:szCs w:val="22"/>
          <w:lang w:eastAsia="zh-CN"/>
        </w:rPr>
      </w:pPr>
      <w:r>
        <w:rPr>
          <w:rFonts w:eastAsia="Calibri,Bold"/>
          <w:sz w:val="22"/>
          <w:szCs w:val="22"/>
          <w:lang w:eastAsia="zh-CN"/>
        </w:rPr>
        <w:t>- żużel granulowany wg PN-B-23006 [18].</w:t>
      </w:r>
    </w:p>
    <w:p w:rsidR="00F21EDF" w:rsidRDefault="00F3661D">
      <w:pPr>
        <w:jc w:val="both"/>
        <w:rPr>
          <w:rFonts w:eastAsia="Calibri,Bold"/>
          <w:sz w:val="22"/>
          <w:szCs w:val="22"/>
          <w:lang w:eastAsia="zh-CN"/>
        </w:rPr>
      </w:pPr>
      <w:r>
        <w:rPr>
          <w:rFonts w:eastAsia="Calibri,Bold"/>
          <w:sz w:val="22"/>
          <w:szCs w:val="22"/>
          <w:lang w:eastAsia="zh-CN"/>
        </w:rPr>
        <w:tab/>
        <w:t xml:space="preserve">Dopuszcza się stosowanie innych spoiw pod warunkiem uzyskania równorzędnych </w:t>
      </w:r>
      <w:r>
        <w:rPr>
          <w:rFonts w:eastAsia="Calibri,Bold"/>
          <w:sz w:val="22"/>
          <w:szCs w:val="22"/>
          <w:lang w:eastAsia="zh-CN"/>
        </w:rPr>
        <w:t>efektów ulepszania kruszywa i po zaakceptowaniu przez Inżyniera.</w:t>
      </w:r>
    </w:p>
    <w:p w:rsidR="00F21EDF" w:rsidRDefault="00F3661D">
      <w:pPr>
        <w:jc w:val="both"/>
        <w:rPr>
          <w:rFonts w:eastAsia="Calibri,Bold"/>
          <w:sz w:val="22"/>
          <w:szCs w:val="22"/>
          <w:lang w:eastAsia="zh-CN"/>
        </w:rPr>
      </w:pPr>
      <w:r>
        <w:rPr>
          <w:rFonts w:eastAsia="Calibri,Bold"/>
          <w:sz w:val="22"/>
          <w:szCs w:val="22"/>
          <w:lang w:eastAsia="zh-CN"/>
        </w:rPr>
        <w:t>Rodzaj i ilość dodatku ulepszającego należy przyjmować zgodnie z PN-S-06102 [21].</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2.3.6</w:t>
      </w:r>
      <w:r>
        <w:rPr>
          <w:rFonts w:eastAsia="Calibri,Bold"/>
          <w:sz w:val="22"/>
          <w:szCs w:val="22"/>
          <w:lang w:eastAsia="zh-CN"/>
        </w:rPr>
        <w:t>. Woda</w:t>
      </w:r>
    </w:p>
    <w:p w:rsidR="00F21EDF" w:rsidRDefault="00F3661D">
      <w:pPr>
        <w:jc w:val="both"/>
        <w:rPr>
          <w:rFonts w:eastAsia="Calibri,Bold"/>
          <w:sz w:val="22"/>
          <w:szCs w:val="22"/>
          <w:lang w:eastAsia="zh-CN"/>
        </w:rPr>
      </w:pPr>
      <w:r>
        <w:rPr>
          <w:rFonts w:eastAsia="Calibri,Bold"/>
          <w:sz w:val="22"/>
          <w:szCs w:val="22"/>
          <w:lang w:eastAsia="zh-CN"/>
        </w:rPr>
        <w:t>Należy stosować wodę wg PN-B-32250 [20].</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w:t>
      </w:r>
      <w:r>
        <w:rPr>
          <w:rFonts w:eastAsia="Calibri,Bold"/>
          <w:sz w:val="22"/>
          <w:szCs w:val="22"/>
          <w:lang w:eastAsia="zh-CN"/>
        </w:rPr>
        <w:t>lne wymagania dotyczące sprzętu podano w SST D-00.00.00 „Wymagania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do wykonania robót</w:t>
      </w:r>
    </w:p>
    <w:p w:rsidR="00F21EDF" w:rsidRDefault="00F3661D">
      <w:pPr>
        <w:jc w:val="both"/>
        <w:rPr>
          <w:rFonts w:eastAsia="Calibri,Bold"/>
          <w:sz w:val="22"/>
          <w:szCs w:val="22"/>
          <w:lang w:eastAsia="zh-CN"/>
        </w:rPr>
      </w:pPr>
      <w:r>
        <w:rPr>
          <w:rFonts w:eastAsia="Calibri,Bold"/>
          <w:sz w:val="22"/>
          <w:szCs w:val="22"/>
          <w:lang w:eastAsia="zh-CN"/>
        </w:rPr>
        <w:tab/>
        <w:t>Wykonawca przystępujący do wykonania podbudowy z kruszyw stabilizowanych mechanicznie powinien wykazać się możliwością korzystania z następuj</w:t>
      </w:r>
      <w:r>
        <w:rPr>
          <w:rFonts w:eastAsia="Calibri,Bold"/>
          <w:sz w:val="22"/>
          <w:szCs w:val="22"/>
          <w:lang w:eastAsia="zh-CN"/>
        </w:rPr>
        <w:t>ącego sprzętu:</w:t>
      </w:r>
    </w:p>
    <w:p w:rsidR="00F21EDF" w:rsidRDefault="00F3661D">
      <w:pPr>
        <w:jc w:val="both"/>
        <w:rPr>
          <w:rFonts w:eastAsia="Calibri,Bold"/>
          <w:sz w:val="22"/>
          <w:szCs w:val="22"/>
          <w:lang w:eastAsia="zh-CN"/>
        </w:rPr>
      </w:pPr>
      <w:r>
        <w:rPr>
          <w:rFonts w:eastAsia="Calibri,Bold"/>
          <w:sz w:val="22"/>
          <w:szCs w:val="22"/>
          <w:lang w:eastAsia="zh-CN"/>
        </w:rPr>
        <w:t xml:space="preserve">a) mieszarek do wytwarzania mieszanki, wyposażonych w urządzenia dozujące wodę. Mieszarki </w:t>
      </w:r>
    </w:p>
    <w:p w:rsidR="00F21EDF" w:rsidRDefault="00F3661D">
      <w:pPr>
        <w:jc w:val="both"/>
        <w:rPr>
          <w:rFonts w:eastAsia="Calibri,Bold"/>
          <w:sz w:val="22"/>
          <w:szCs w:val="22"/>
          <w:lang w:eastAsia="zh-CN"/>
        </w:rPr>
      </w:pPr>
      <w:r>
        <w:rPr>
          <w:rFonts w:eastAsia="Calibri,Bold"/>
          <w:sz w:val="22"/>
          <w:szCs w:val="22"/>
          <w:lang w:eastAsia="zh-CN"/>
        </w:rPr>
        <w:t xml:space="preserve">    powinny zapewnić wytworzenie jednorodnej mieszanki o wilgotności optymalnej,</w:t>
      </w:r>
    </w:p>
    <w:p w:rsidR="00F21EDF" w:rsidRDefault="00F3661D">
      <w:pPr>
        <w:jc w:val="both"/>
        <w:rPr>
          <w:rFonts w:eastAsia="Calibri,Bold"/>
          <w:sz w:val="22"/>
          <w:szCs w:val="22"/>
          <w:lang w:eastAsia="zh-CN"/>
        </w:rPr>
      </w:pPr>
      <w:r>
        <w:rPr>
          <w:rFonts w:eastAsia="Calibri,Bold"/>
          <w:sz w:val="22"/>
          <w:szCs w:val="22"/>
          <w:lang w:eastAsia="zh-CN"/>
        </w:rPr>
        <w:t>b) równiarek albo układarek do rozkładania mieszanki,</w:t>
      </w:r>
    </w:p>
    <w:p w:rsidR="00F21EDF" w:rsidRDefault="00F3661D">
      <w:pPr>
        <w:jc w:val="both"/>
        <w:rPr>
          <w:rFonts w:eastAsia="Calibri,Bold"/>
          <w:sz w:val="22"/>
          <w:szCs w:val="22"/>
          <w:lang w:eastAsia="zh-CN"/>
        </w:rPr>
      </w:pPr>
      <w:r>
        <w:rPr>
          <w:rFonts w:eastAsia="Calibri,Bold"/>
          <w:sz w:val="22"/>
          <w:szCs w:val="22"/>
          <w:lang w:eastAsia="zh-CN"/>
        </w:rPr>
        <w:t>c) walców ogumi</w:t>
      </w:r>
      <w:r>
        <w:rPr>
          <w:rFonts w:eastAsia="Calibri,Bold"/>
          <w:sz w:val="22"/>
          <w:szCs w:val="22"/>
          <w:lang w:eastAsia="zh-CN"/>
        </w:rPr>
        <w:t xml:space="preserve">onych i stalowych wibracyjnych lub statycznych do zagęszczania. W miejscach </w:t>
      </w:r>
    </w:p>
    <w:p w:rsidR="00F21EDF" w:rsidRDefault="00F3661D">
      <w:pPr>
        <w:jc w:val="both"/>
        <w:rPr>
          <w:rFonts w:eastAsia="Calibri,Bold"/>
          <w:sz w:val="22"/>
          <w:szCs w:val="22"/>
          <w:lang w:eastAsia="zh-CN"/>
        </w:rPr>
      </w:pPr>
      <w:r>
        <w:rPr>
          <w:rFonts w:eastAsia="Calibri,Bold"/>
          <w:sz w:val="22"/>
          <w:szCs w:val="22"/>
          <w:lang w:eastAsia="zh-CN"/>
        </w:rPr>
        <w:t xml:space="preserve">    trudno dostępnych powinny być stosowane zagęszczarki płytowe, ubijaki mechaniczne lub małe </w:t>
      </w:r>
    </w:p>
    <w:p w:rsidR="00F21EDF" w:rsidRDefault="00F3661D">
      <w:pPr>
        <w:jc w:val="both"/>
        <w:rPr>
          <w:rFonts w:eastAsia="Calibri,Bold"/>
          <w:sz w:val="22"/>
          <w:szCs w:val="22"/>
          <w:lang w:eastAsia="zh-CN"/>
        </w:rPr>
      </w:pPr>
      <w:r>
        <w:rPr>
          <w:rFonts w:eastAsia="Calibri,Bold"/>
          <w:sz w:val="22"/>
          <w:szCs w:val="22"/>
          <w:lang w:eastAsia="zh-CN"/>
        </w:rPr>
        <w:t xml:space="preserve">    walce wibracyjne.</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4.2. Transport materiałów</w:t>
      </w:r>
    </w:p>
    <w:p w:rsidR="00F21EDF" w:rsidRDefault="00F3661D">
      <w:pPr>
        <w:jc w:val="both"/>
        <w:rPr>
          <w:rFonts w:eastAsia="Calibri,Bold"/>
          <w:sz w:val="22"/>
          <w:szCs w:val="22"/>
          <w:lang w:eastAsia="zh-CN"/>
        </w:rPr>
      </w:pPr>
      <w:r>
        <w:rPr>
          <w:rFonts w:eastAsia="Calibri,Bold"/>
          <w:sz w:val="22"/>
          <w:szCs w:val="22"/>
          <w:lang w:eastAsia="zh-CN"/>
        </w:rPr>
        <w:tab/>
        <w:t>Kruszywa można przewozić dowolnymi środkami transportu w warunkach zabezpieczających je przed zanieczyszczeniem, zmieszaniem z innymi materi</w:t>
      </w:r>
      <w:r>
        <w:rPr>
          <w:rFonts w:eastAsia="Calibri,Bold"/>
          <w:sz w:val="22"/>
          <w:szCs w:val="22"/>
          <w:lang w:eastAsia="zh-CN"/>
        </w:rPr>
        <w:t>ałami, nadmiernym wysuszeniem i zawilgoceniem. Transport cementu powinien odbywać się zgodnie z BN-88/6731-08 [24]. Transport pozostałych materiałów powinien odbywać się zgodnie z wymaganiami norm przedmiotowych.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5.1. Ogólne zasady wyk</w:t>
      </w:r>
      <w:r>
        <w:rPr>
          <w:rFonts w:eastAsia="Calibri,Bold"/>
          <w:b/>
          <w:bCs/>
          <w:sz w:val="22"/>
          <w:szCs w:val="22"/>
          <w:lang w:eastAsia="zh-CN"/>
        </w:rPr>
        <w:t>onania robot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Przygotowanie podłoża</w:t>
      </w:r>
    </w:p>
    <w:p w:rsidR="00F21EDF" w:rsidRDefault="00F3661D">
      <w:pPr>
        <w:jc w:val="both"/>
        <w:rPr>
          <w:rFonts w:eastAsia="Calibri,Bold"/>
          <w:sz w:val="22"/>
          <w:szCs w:val="22"/>
          <w:lang w:eastAsia="zh-CN"/>
        </w:rPr>
      </w:pPr>
      <w:r>
        <w:rPr>
          <w:rFonts w:eastAsia="Calibri,Bold"/>
          <w:sz w:val="22"/>
          <w:szCs w:val="22"/>
          <w:lang w:eastAsia="zh-CN"/>
        </w:rPr>
        <w:tab/>
        <w:t xml:space="preserve">Podłoże pod podbudowę powinno spełniać wymagania określone w SST D-04.01.01 „Koryto wraz z profilowaniem i zagęszczeniem podłoża” i </w:t>
      </w:r>
      <w:r>
        <w:rPr>
          <w:rFonts w:eastAsia="Calibri,Bold"/>
          <w:sz w:val="22"/>
          <w:szCs w:val="22"/>
          <w:lang w:eastAsia="zh-CN"/>
        </w:rPr>
        <w:t>SST D-02.00.00 „Roboty ziemne”.</w:t>
      </w:r>
    </w:p>
    <w:p w:rsidR="00F21EDF" w:rsidRDefault="00F3661D">
      <w:pPr>
        <w:jc w:val="both"/>
        <w:rPr>
          <w:rFonts w:eastAsia="Calibri,Bold"/>
          <w:sz w:val="22"/>
          <w:szCs w:val="22"/>
          <w:lang w:eastAsia="zh-CN"/>
        </w:rPr>
      </w:pPr>
      <w:r>
        <w:rPr>
          <w:rFonts w:eastAsia="Calibri,Bold"/>
          <w:sz w:val="22"/>
          <w:szCs w:val="22"/>
          <w:lang w:eastAsia="zh-CN"/>
        </w:rPr>
        <w:t>Podbudowa powinna być ułożona na podłożu zapewniającym nieprzenikanie drobnych cząstek gruntu do podbudowy. Warunek nieprzenikania należy sprawdzić wzorem:</w:t>
      </w:r>
    </w:p>
    <w:p w:rsidR="00F21EDF" w:rsidRDefault="00F3661D">
      <w:pPr>
        <w:jc w:val="center"/>
      </w:pPr>
      <w:r>
        <w:rPr>
          <w:noProof/>
        </w:rPr>
        <w:drawing>
          <wp:inline distT="0" distB="0" distL="0" distR="0">
            <wp:extent cx="845820" cy="54102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7"/>
                    <a:stretch>
                      <a:fillRect/>
                    </a:stretch>
                  </pic:blipFill>
                  <pic:spPr bwMode="auto">
                    <a:xfrm>
                      <a:off x="0" y="0"/>
                      <a:ext cx="845820" cy="54102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sz w:val="22"/>
          <w:szCs w:val="22"/>
          <w:lang w:eastAsia="zh-CN"/>
        </w:rPr>
        <w:t>w którym:</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15</w:t>
      </w:r>
      <w:r>
        <w:rPr>
          <w:rFonts w:eastAsia="Calibri,Bold"/>
          <w:sz w:val="22"/>
          <w:szCs w:val="22"/>
          <w:lang w:eastAsia="zh-CN"/>
        </w:rPr>
        <w:t xml:space="preserve"> - wymiar boku oczka sita, przez które przechodzi 15%</w:t>
      </w:r>
      <w:r>
        <w:rPr>
          <w:rFonts w:eastAsia="Calibri,Bold"/>
          <w:sz w:val="22"/>
          <w:szCs w:val="22"/>
          <w:lang w:eastAsia="zh-CN"/>
        </w:rPr>
        <w:t xml:space="preserve"> ziarn warstwy podbudowy lub warstwy </w:t>
      </w:r>
      <w:r>
        <w:rPr>
          <w:rFonts w:eastAsia="Calibri,Bold"/>
          <w:sz w:val="22"/>
          <w:szCs w:val="22"/>
          <w:lang w:eastAsia="zh-CN"/>
        </w:rPr>
        <w:tab/>
        <w:t>odsączającej, w milimetrach,</w:t>
      </w:r>
    </w:p>
    <w:p w:rsidR="00F21EDF" w:rsidRDefault="00F3661D">
      <w:pPr>
        <w:jc w:val="both"/>
        <w:rPr>
          <w:rFonts w:eastAsia="Calibri,Bold"/>
          <w:sz w:val="22"/>
          <w:szCs w:val="22"/>
          <w:lang w:eastAsia="zh-CN"/>
        </w:rPr>
      </w:pPr>
      <w:r>
        <w:rPr>
          <w:rFonts w:eastAsia="Calibri,Bold"/>
          <w:sz w:val="22"/>
          <w:szCs w:val="22"/>
          <w:lang w:eastAsia="zh-CN"/>
        </w:rPr>
        <w:t>d</w:t>
      </w:r>
      <w:r>
        <w:rPr>
          <w:rFonts w:eastAsia="Calibri,Bold"/>
          <w:sz w:val="22"/>
          <w:szCs w:val="22"/>
          <w:vertAlign w:val="subscript"/>
          <w:lang w:eastAsia="zh-CN"/>
        </w:rPr>
        <w:t>85</w:t>
      </w:r>
      <w:r>
        <w:rPr>
          <w:rFonts w:eastAsia="Calibri,Bold"/>
          <w:sz w:val="22"/>
          <w:szCs w:val="22"/>
          <w:lang w:eastAsia="zh-CN"/>
        </w:rPr>
        <w:t xml:space="preserve"> - wymiar boku oczka sita, przez które przechodzi 85% ziarn gruntu podłoża, w milimetrach.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Wytwarzanie mieszanki kruszywa</w:t>
      </w:r>
    </w:p>
    <w:p w:rsidR="00F21EDF" w:rsidRDefault="00F3661D">
      <w:pPr>
        <w:jc w:val="both"/>
        <w:rPr>
          <w:rFonts w:eastAsia="Calibri,Bold"/>
          <w:sz w:val="22"/>
          <w:szCs w:val="22"/>
          <w:lang w:eastAsia="zh-CN"/>
        </w:rPr>
      </w:pPr>
      <w:r>
        <w:rPr>
          <w:rFonts w:eastAsia="Calibri,Bold"/>
          <w:sz w:val="22"/>
          <w:szCs w:val="22"/>
          <w:lang w:eastAsia="zh-CN"/>
        </w:rPr>
        <w:tab/>
        <w:t>Mieszankę kruszywa o ściśle określonym uziarnieniu i wilg</w:t>
      </w:r>
      <w:r>
        <w:rPr>
          <w:rFonts w:eastAsia="Calibri,Bold"/>
          <w:sz w:val="22"/>
          <w:szCs w:val="22"/>
          <w:lang w:eastAsia="zh-CN"/>
        </w:rPr>
        <w:t xml:space="preserve">otności optymalnej należy wytwarzać w mieszarkach gwarantujących otrzymanie jednorodnej mieszanki. Ze względu na konieczność zapewnienia jednorodności nie dopuszcza się wytwarzania mieszanki przez mieszanie poszczególnych frakcji na drodze. </w:t>
      </w:r>
      <w:r>
        <w:rPr>
          <w:rFonts w:eastAsia="Calibri,Bold"/>
          <w:sz w:val="22"/>
          <w:szCs w:val="22"/>
          <w:lang w:eastAsia="zh-CN"/>
        </w:rPr>
        <w:lastRenderedPageBreak/>
        <w:t>Mieszanka po wy</w:t>
      </w:r>
      <w:r>
        <w:rPr>
          <w:rFonts w:eastAsia="Calibri,Bold"/>
          <w:sz w:val="22"/>
          <w:szCs w:val="22"/>
          <w:lang w:eastAsia="zh-CN"/>
        </w:rPr>
        <w:t>produkowaniu powinna być od razu transportowana na miejsce wbudowania w taki sposób, aby nie uległa rozsegregowaniu i wysychaniu.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Wbudowywanie i zagęszczanie mieszanki</w:t>
      </w:r>
    </w:p>
    <w:p w:rsidR="00F21EDF" w:rsidRDefault="00F3661D">
      <w:pPr>
        <w:jc w:val="both"/>
        <w:rPr>
          <w:rFonts w:eastAsia="Calibri,Bold"/>
          <w:sz w:val="22"/>
          <w:szCs w:val="22"/>
          <w:lang w:eastAsia="zh-CN"/>
        </w:rPr>
      </w:pPr>
      <w:r>
        <w:rPr>
          <w:rFonts w:eastAsia="Calibri,Bold"/>
          <w:sz w:val="22"/>
          <w:szCs w:val="22"/>
          <w:lang w:eastAsia="zh-CN"/>
        </w:rPr>
        <w:tab/>
        <w:t>Mieszanka kruszywa powinna być rozkładana w warstwie o jednakowej grubości, takie</w:t>
      </w:r>
      <w:r>
        <w:rPr>
          <w:rFonts w:eastAsia="Calibri,Bold"/>
          <w:sz w:val="22"/>
          <w:szCs w:val="22"/>
          <w:lang w:eastAsia="zh-CN"/>
        </w:rPr>
        <w:t>j, aby jej ostateczna grubość po zagęszczeniu była równa grubości projektowanej. Grubość pojedynczo układanej warstwy nie może przekraczać 20 cm po zagęszczeniu. Warstwa podbudowy powinna być rozłożona w sposób zapewniający osiągnięcie wymaganych spadków i</w:t>
      </w:r>
      <w:r>
        <w:rPr>
          <w:rFonts w:eastAsia="Calibri,Bold"/>
          <w:sz w:val="22"/>
          <w:szCs w:val="22"/>
          <w:lang w:eastAsia="zh-CN"/>
        </w:rPr>
        <w:t xml:space="preserve"> rzędnych wysokościowych. Jeżeli podbudowa składa się z więcej niż jednej warstwy kruszywa, to każda warstwa powinna być wyprofilowana i zagęszczona z zachowaniem wymaganych spadków i rzędnych wysokościowych. Rozpoczęcie budowy każdej następnej warstwy moż</w:t>
      </w:r>
      <w:r>
        <w:rPr>
          <w:rFonts w:eastAsia="Calibri,Bold"/>
          <w:sz w:val="22"/>
          <w:szCs w:val="22"/>
          <w:lang w:eastAsia="zh-CN"/>
        </w:rPr>
        <w:t>e nastąpić po odbiorze poprzedniej warstwy przez Inżyniera.</w:t>
      </w:r>
    </w:p>
    <w:p w:rsidR="00F21EDF" w:rsidRDefault="00F3661D">
      <w:pPr>
        <w:jc w:val="both"/>
        <w:rPr>
          <w:rFonts w:eastAsia="Calibri,Bold"/>
          <w:sz w:val="22"/>
          <w:szCs w:val="22"/>
          <w:lang w:eastAsia="zh-CN"/>
        </w:rPr>
      </w:pPr>
      <w:r>
        <w:rPr>
          <w:rFonts w:eastAsia="Calibri,Bold"/>
          <w:sz w:val="22"/>
          <w:szCs w:val="22"/>
          <w:lang w:eastAsia="zh-CN"/>
        </w:rPr>
        <w:tab/>
        <w:t xml:space="preserve">Wilgotność mieszanki kruszywa podczas zagęszczania powinna odpowiadać wilgotności optymalnej, określonej według próby Proctora, zgodnie z PN-B-04481 [1] (metoda II). Materiał nadmiernie </w:t>
      </w:r>
      <w:r>
        <w:rPr>
          <w:rFonts w:eastAsia="Calibri,Bold"/>
          <w:sz w:val="22"/>
          <w:szCs w:val="22"/>
          <w:lang w:eastAsia="zh-CN"/>
        </w:rPr>
        <w:t>nawilgocony, powinien zostać osuszony przez mieszanie i napowietrzanie. Jeżeli wilgotność mieszanki kruszywa jest niższa</w:t>
      </w:r>
    </w:p>
    <w:p w:rsidR="00F21EDF" w:rsidRDefault="00F3661D">
      <w:pPr>
        <w:jc w:val="both"/>
        <w:rPr>
          <w:rFonts w:eastAsia="Calibri,Bold"/>
          <w:sz w:val="22"/>
          <w:szCs w:val="22"/>
          <w:lang w:eastAsia="zh-CN"/>
        </w:rPr>
      </w:pPr>
      <w:r>
        <w:rPr>
          <w:rFonts w:eastAsia="Calibri,Bold"/>
          <w:sz w:val="22"/>
          <w:szCs w:val="22"/>
          <w:lang w:eastAsia="zh-CN"/>
        </w:rPr>
        <w:t>od optymalnej o 20% jej wartości, mieszanka powinna być zwilżona określoną ilością wody i równomiernie wymieszana. W przypadku, gdy wil</w:t>
      </w:r>
      <w:r>
        <w:rPr>
          <w:rFonts w:eastAsia="Calibri,Bold"/>
          <w:sz w:val="22"/>
          <w:szCs w:val="22"/>
          <w:lang w:eastAsia="zh-CN"/>
        </w:rPr>
        <w:t>gotność mieszanki kruszywa jest wyższa od optymalnej o 10% jej wartości, mieszankę należy osuszyć.</w:t>
      </w:r>
    </w:p>
    <w:p w:rsidR="00F21EDF" w:rsidRDefault="00F3661D">
      <w:pPr>
        <w:jc w:val="both"/>
        <w:rPr>
          <w:rFonts w:eastAsia="Calibri,Bold"/>
          <w:sz w:val="22"/>
          <w:szCs w:val="22"/>
          <w:lang w:eastAsia="zh-CN"/>
        </w:rPr>
      </w:pPr>
      <w:r>
        <w:rPr>
          <w:rFonts w:eastAsia="Calibri,Bold"/>
          <w:sz w:val="22"/>
          <w:szCs w:val="22"/>
          <w:lang w:eastAsia="zh-CN"/>
        </w:rPr>
        <w:tab/>
        <w:t>Wskaźnik zagęszczenia podbudowy wg BN-77/8931-12 [29] powinien odpowiadać przyjętemu poziomowi wskaźnika nośności podbudowy wg tablicy 1, lp. 11.</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5.5. Odci</w:t>
      </w:r>
      <w:r>
        <w:rPr>
          <w:rFonts w:eastAsia="Calibri,Bold"/>
          <w:b/>
          <w:bCs/>
          <w:sz w:val="22"/>
          <w:szCs w:val="22"/>
          <w:lang w:eastAsia="zh-CN"/>
        </w:rPr>
        <w:t>nek próbny</w:t>
      </w:r>
    </w:p>
    <w:p w:rsidR="00F21EDF" w:rsidRDefault="00F3661D">
      <w:pPr>
        <w:jc w:val="both"/>
        <w:rPr>
          <w:rFonts w:eastAsia="Calibri,Bold"/>
          <w:sz w:val="22"/>
          <w:szCs w:val="22"/>
          <w:lang w:eastAsia="zh-CN"/>
        </w:rPr>
      </w:pPr>
      <w:r>
        <w:rPr>
          <w:rFonts w:eastAsia="Calibri,Bold"/>
          <w:sz w:val="22"/>
          <w:szCs w:val="22"/>
          <w:lang w:eastAsia="zh-CN"/>
        </w:rPr>
        <w:tab/>
        <w:t>Jeżeli w SST przewidziano konieczność wykonania odcinka próbnego, to co najmniej na 3 dni przed rozpoczęciem robót, Wykonawca powinien wykonać odcinek próbny w celu:</w:t>
      </w:r>
    </w:p>
    <w:p w:rsidR="00F21EDF" w:rsidRDefault="00F3661D">
      <w:pPr>
        <w:jc w:val="both"/>
        <w:rPr>
          <w:rFonts w:eastAsia="Calibri,Bold"/>
          <w:sz w:val="22"/>
          <w:szCs w:val="22"/>
          <w:lang w:eastAsia="zh-CN"/>
        </w:rPr>
      </w:pPr>
      <w:r>
        <w:rPr>
          <w:rFonts w:eastAsia="Calibri,Bold"/>
          <w:sz w:val="22"/>
          <w:szCs w:val="22"/>
          <w:lang w:eastAsia="zh-CN"/>
        </w:rPr>
        <w:t>- stwierdzenia czy sprzęt budowlany do mieszania, rozkładania i zagęszczania k</w:t>
      </w:r>
      <w:r>
        <w:rPr>
          <w:rFonts w:eastAsia="Calibri,Bold"/>
          <w:sz w:val="22"/>
          <w:szCs w:val="22"/>
          <w:lang w:eastAsia="zh-CN"/>
        </w:rPr>
        <w:t xml:space="preserve">ruszywa jest </w:t>
      </w:r>
    </w:p>
    <w:p w:rsidR="00F21EDF" w:rsidRDefault="00F3661D">
      <w:pPr>
        <w:jc w:val="both"/>
        <w:rPr>
          <w:rFonts w:eastAsia="Calibri,Bold"/>
          <w:sz w:val="22"/>
          <w:szCs w:val="22"/>
          <w:lang w:eastAsia="zh-CN"/>
        </w:rPr>
      </w:pPr>
      <w:r>
        <w:rPr>
          <w:rFonts w:eastAsia="Calibri,Bold"/>
          <w:sz w:val="22"/>
          <w:szCs w:val="22"/>
          <w:lang w:eastAsia="zh-CN"/>
        </w:rPr>
        <w:t xml:space="preserve">   właściwy,</w:t>
      </w:r>
    </w:p>
    <w:p w:rsidR="00F21EDF" w:rsidRDefault="00F3661D">
      <w:pPr>
        <w:jc w:val="both"/>
        <w:rPr>
          <w:rFonts w:eastAsia="Calibri,Bold"/>
          <w:sz w:val="22"/>
          <w:szCs w:val="22"/>
          <w:lang w:eastAsia="zh-CN"/>
        </w:rPr>
      </w:pPr>
      <w:r>
        <w:rPr>
          <w:rFonts w:eastAsia="Calibri,Bold"/>
          <w:sz w:val="22"/>
          <w:szCs w:val="22"/>
          <w:lang w:eastAsia="zh-CN"/>
        </w:rPr>
        <w:t xml:space="preserve">- określenia grubości warstwy materiału w stanie luźnym, koniecznej do uzyskania wymaganej </w:t>
      </w:r>
    </w:p>
    <w:p w:rsidR="00F21EDF" w:rsidRDefault="00F3661D">
      <w:pPr>
        <w:jc w:val="both"/>
        <w:rPr>
          <w:rFonts w:eastAsia="Calibri,Bold"/>
          <w:sz w:val="22"/>
          <w:szCs w:val="22"/>
          <w:lang w:eastAsia="zh-CN"/>
        </w:rPr>
      </w:pPr>
      <w:r>
        <w:rPr>
          <w:rFonts w:eastAsia="Calibri,Bold"/>
          <w:sz w:val="22"/>
          <w:szCs w:val="22"/>
          <w:lang w:eastAsia="zh-CN"/>
        </w:rPr>
        <w:t xml:space="preserve">   grubości warstwy po zagęszczeniu,</w:t>
      </w:r>
    </w:p>
    <w:p w:rsidR="00F21EDF" w:rsidRDefault="00F3661D">
      <w:pPr>
        <w:jc w:val="both"/>
        <w:rPr>
          <w:rFonts w:eastAsia="Calibri,Bold"/>
          <w:sz w:val="22"/>
          <w:szCs w:val="22"/>
          <w:lang w:eastAsia="zh-CN"/>
        </w:rPr>
      </w:pPr>
      <w:r>
        <w:rPr>
          <w:rFonts w:eastAsia="Calibri,Bold"/>
          <w:sz w:val="22"/>
          <w:szCs w:val="22"/>
          <w:lang w:eastAsia="zh-CN"/>
        </w:rPr>
        <w:t xml:space="preserve">- określenia liczby przejść sprzętu zagęszczającego, potrzebnej do uzyskania wymaganego wskaźnika  </w:t>
      </w:r>
    </w:p>
    <w:p w:rsidR="00F21EDF" w:rsidRDefault="00F3661D">
      <w:pPr>
        <w:jc w:val="both"/>
        <w:rPr>
          <w:rFonts w:eastAsia="Calibri,Bold"/>
          <w:sz w:val="22"/>
          <w:szCs w:val="22"/>
          <w:lang w:eastAsia="zh-CN"/>
        </w:rPr>
      </w:pPr>
      <w:r>
        <w:rPr>
          <w:rFonts w:eastAsia="Calibri,Bold"/>
          <w:sz w:val="22"/>
          <w:szCs w:val="22"/>
          <w:lang w:eastAsia="zh-CN"/>
        </w:rPr>
        <w:t xml:space="preserve">   zagęszczenia.</w:t>
      </w:r>
    </w:p>
    <w:p w:rsidR="00F21EDF" w:rsidRDefault="00F3661D">
      <w:pPr>
        <w:jc w:val="both"/>
        <w:rPr>
          <w:rFonts w:eastAsia="Calibri,Bold"/>
          <w:sz w:val="22"/>
          <w:szCs w:val="22"/>
          <w:lang w:eastAsia="zh-CN"/>
        </w:rPr>
      </w:pPr>
      <w:r>
        <w:rPr>
          <w:rFonts w:eastAsia="Calibri,Bold"/>
          <w:sz w:val="22"/>
          <w:szCs w:val="22"/>
          <w:lang w:eastAsia="zh-CN"/>
        </w:rPr>
        <w:tab/>
        <w:t>Na odcinku próbnym Wykonawca powinien użyć takich materiałów oraz sprzętu do mieszania, rozkładania i zagęszczania, jakie będą stosowane do wykonywania podbudowy.</w:t>
      </w:r>
    </w:p>
    <w:p w:rsidR="00F21EDF" w:rsidRDefault="00F3661D">
      <w:pPr>
        <w:jc w:val="both"/>
        <w:rPr>
          <w:rFonts w:eastAsia="Calibri,Bold"/>
          <w:sz w:val="22"/>
          <w:szCs w:val="22"/>
          <w:lang w:eastAsia="zh-CN"/>
        </w:rPr>
      </w:pPr>
      <w:r>
        <w:rPr>
          <w:rFonts w:eastAsia="Calibri,Bold"/>
          <w:sz w:val="22"/>
          <w:szCs w:val="22"/>
          <w:lang w:eastAsia="zh-CN"/>
        </w:rPr>
        <w:t>Powierzchnia odcinka próbnego powinna wynosić od 400 do 800 m</w:t>
      </w:r>
      <w:r>
        <w:rPr>
          <w:rFonts w:eastAsia="Calibri,Bold"/>
          <w:sz w:val="22"/>
          <w:szCs w:val="22"/>
          <w:vertAlign w:val="superscript"/>
          <w:lang w:eastAsia="zh-CN"/>
        </w:rPr>
        <w:t>2</w:t>
      </w:r>
      <w:r>
        <w:rPr>
          <w:rFonts w:eastAsia="Calibri,Bold"/>
          <w:sz w:val="22"/>
          <w:szCs w:val="22"/>
          <w:lang w:eastAsia="zh-CN"/>
        </w:rPr>
        <w:t>.</w:t>
      </w:r>
    </w:p>
    <w:p w:rsidR="00F21EDF" w:rsidRDefault="00F3661D">
      <w:pPr>
        <w:jc w:val="both"/>
        <w:rPr>
          <w:rFonts w:eastAsia="Calibri,Bold"/>
          <w:sz w:val="22"/>
          <w:szCs w:val="22"/>
          <w:lang w:eastAsia="zh-CN"/>
        </w:rPr>
      </w:pPr>
      <w:r>
        <w:rPr>
          <w:rFonts w:eastAsia="Calibri,Bold"/>
          <w:sz w:val="22"/>
          <w:szCs w:val="22"/>
          <w:lang w:eastAsia="zh-CN"/>
        </w:rPr>
        <w:tab/>
        <w:t>Odcinek pr</w:t>
      </w:r>
      <w:r>
        <w:rPr>
          <w:rFonts w:eastAsia="Calibri,Bold"/>
          <w:sz w:val="22"/>
          <w:szCs w:val="22"/>
          <w:lang w:eastAsia="zh-CN"/>
        </w:rPr>
        <w:t>óbny powinien być zlokalizowany w miejscu wskazanym przez Inżyniera. Wykonawca może przystąpić do wykonywania podbudowy po zaakceptowaniu odcinka próbnego przez Inżyniera.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5.6. Utrzymanie podbudowy</w:t>
      </w:r>
    </w:p>
    <w:p w:rsidR="00F21EDF" w:rsidRDefault="00F3661D">
      <w:pPr>
        <w:jc w:val="both"/>
        <w:rPr>
          <w:rFonts w:eastAsia="Calibri,Bold"/>
          <w:sz w:val="22"/>
          <w:szCs w:val="22"/>
          <w:lang w:eastAsia="zh-CN"/>
        </w:rPr>
      </w:pPr>
      <w:r>
        <w:rPr>
          <w:rFonts w:eastAsia="Calibri,Bold"/>
          <w:sz w:val="22"/>
          <w:szCs w:val="22"/>
          <w:lang w:eastAsia="zh-CN"/>
        </w:rPr>
        <w:tab/>
        <w:t>Podbudowa po wykonaniu, a przed ułożeniem następnej wars</w:t>
      </w:r>
      <w:r>
        <w:rPr>
          <w:rFonts w:eastAsia="Calibri,Bold"/>
          <w:sz w:val="22"/>
          <w:szCs w:val="22"/>
          <w:lang w:eastAsia="zh-CN"/>
        </w:rPr>
        <w:t>twy, powinna być utrzymywana w dobrym stanie. Jeżeli Wykonawca będzie wykorzystywał, za zgodą Inżyniera, gotową podbudowę do ruchu budowlanego, to jest obowiązany naprawić wszelkie uszkodzenia podbudowy, spowodowane przez ten ruch. Koszt napraw wynikłych z</w:t>
      </w:r>
      <w:r>
        <w:rPr>
          <w:rFonts w:eastAsia="Calibri,Bold"/>
          <w:sz w:val="22"/>
          <w:szCs w:val="22"/>
          <w:lang w:eastAsia="zh-CN"/>
        </w:rPr>
        <w:t xml:space="preserve"> niewłaściwego utrzymania podbudowy obciąża Wykonawcę robót.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6.2. Badania przed przystąpieniem do </w:t>
      </w:r>
      <w:r>
        <w:rPr>
          <w:rFonts w:eastAsia="Calibri,Bold"/>
          <w:b/>
          <w:bCs/>
          <w:sz w:val="22"/>
          <w:szCs w:val="22"/>
          <w:lang w:eastAsia="zh-CN"/>
        </w:rPr>
        <w:t>robót</w:t>
      </w:r>
    </w:p>
    <w:p w:rsidR="00F21EDF" w:rsidRDefault="00F3661D">
      <w:pPr>
        <w:jc w:val="both"/>
        <w:rPr>
          <w:rFonts w:eastAsia="Calibri,Bold"/>
          <w:sz w:val="22"/>
          <w:szCs w:val="22"/>
          <w:lang w:eastAsia="zh-CN"/>
        </w:rPr>
      </w:pPr>
      <w:r>
        <w:rPr>
          <w:rFonts w:eastAsia="Calibri,Bold"/>
          <w:sz w:val="22"/>
          <w:szCs w:val="22"/>
          <w:lang w:eastAsia="zh-CN"/>
        </w:rPr>
        <w:tab/>
        <w:t>Przed przystąpieniem do robót Wykonawca powinien wykonać badania kruszyw przeznaczonych do wykonania robót i przedstawić wyniki tych badań Inżynierowi w celu akceptacji materiałów. Badania te powinny obejmować wszystkie właściwości określone w pkt 2</w:t>
      </w:r>
      <w:r>
        <w:rPr>
          <w:rFonts w:eastAsia="Calibri,Bold"/>
          <w:sz w:val="22"/>
          <w:szCs w:val="22"/>
          <w:lang w:eastAsia="zh-CN"/>
        </w:rPr>
        <w:t>.3 niniejszej SST.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 robót</w:t>
      </w:r>
    </w:p>
    <w:p w:rsidR="00F21EDF" w:rsidRDefault="00F3661D">
      <w:pPr>
        <w:jc w:val="both"/>
        <w:rPr>
          <w:rFonts w:eastAsia="Calibri,Bold"/>
          <w:sz w:val="22"/>
          <w:szCs w:val="22"/>
          <w:lang w:eastAsia="zh-CN"/>
        </w:rPr>
      </w:pPr>
      <w:r>
        <w:rPr>
          <w:rFonts w:eastAsia="Calibri,Bold"/>
          <w:bCs/>
          <w:sz w:val="22"/>
          <w:szCs w:val="22"/>
          <w:lang w:eastAsia="zh-CN"/>
        </w:rPr>
        <w:t xml:space="preserve">6.3.1. </w:t>
      </w:r>
      <w:r>
        <w:rPr>
          <w:rFonts w:eastAsia="Calibri,Bold"/>
          <w:sz w:val="22"/>
          <w:szCs w:val="22"/>
          <w:lang w:eastAsia="zh-CN"/>
        </w:rPr>
        <w:t>Częstotliwość oraz zakres badań i pomiarów</w:t>
      </w:r>
    </w:p>
    <w:p w:rsidR="00F21EDF" w:rsidRDefault="00F3661D">
      <w:pPr>
        <w:jc w:val="both"/>
        <w:rPr>
          <w:rFonts w:eastAsia="Calibri,Bold"/>
          <w:sz w:val="22"/>
          <w:szCs w:val="22"/>
          <w:lang w:eastAsia="zh-CN"/>
        </w:rPr>
      </w:pPr>
      <w:r>
        <w:rPr>
          <w:rFonts w:eastAsia="Calibri,Bold"/>
          <w:sz w:val="22"/>
          <w:szCs w:val="22"/>
          <w:lang w:eastAsia="zh-CN"/>
        </w:rPr>
        <w:tab/>
        <w:t>Częstotliwość oraz zakres badań podano w tablicy 2.</w:t>
      </w:r>
    </w:p>
    <w:p w:rsidR="00F21EDF" w:rsidRDefault="00F21EDF">
      <w:pPr>
        <w:jc w:val="both"/>
        <w:rPr>
          <w:rFonts w:eastAsia="Calibri,Bold"/>
          <w:sz w:val="22"/>
          <w:szCs w:val="22"/>
          <w:lang w:eastAsia="zh-CN"/>
        </w:rPr>
      </w:pPr>
    </w:p>
    <w:p w:rsidR="00F21EDF" w:rsidRDefault="00F3661D">
      <w:pPr>
        <w:rPr>
          <w:rFonts w:eastAsia="Calibri,Bold"/>
          <w:sz w:val="22"/>
          <w:szCs w:val="22"/>
          <w:lang w:eastAsia="zh-CN"/>
        </w:rPr>
      </w:pPr>
      <w:r>
        <w:rPr>
          <w:rFonts w:eastAsia="Calibri,Bold"/>
          <w:sz w:val="22"/>
          <w:szCs w:val="22"/>
          <w:lang w:eastAsia="zh-CN"/>
        </w:rPr>
        <w:t xml:space="preserve">Tablica 2. Częstotliwość ora zakres badań przy budowie podbudowy z kruszyw stabilizowanych </w:t>
      </w:r>
    </w:p>
    <w:p w:rsidR="00F21EDF" w:rsidRDefault="00F3661D">
      <w:pPr>
        <w:jc w:val="center"/>
      </w:pPr>
      <w:r>
        <w:rPr>
          <w:noProof/>
        </w:rPr>
        <w:lastRenderedPageBreak/>
        <w:drawing>
          <wp:inline distT="0" distB="0" distL="0" distR="0">
            <wp:extent cx="5257800" cy="156972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8"/>
                    <a:stretch>
                      <a:fillRect/>
                    </a:stretch>
                  </pic:blipFill>
                  <pic:spPr bwMode="auto">
                    <a:xfrm>
                      <a:off x="0" y="0"/>
                      <a:ext cx="5257800" cy="1569720"/>
                    </a:xfrm>
                    <a:prstGeom prst="rect">
                      <a:avLst/>
                    </a:prstGeom>
                    <a:noFill/>
                    <a:ln w="9525">
                      <a:noFill/>
                      <a:miter lim="800000"/>
                      <a:headEnd/>
                      <a:tailEnd/>
                    </a:ln>
                  </pic:spPr>
                </pic:pic>
              </a:graphicData>
            </a:graphic>
          </wp:inline>
        </w:drawing>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6.3.2. </w:t>
      </w:r>
      <w:r>
        <w:rPr>
          <w:rFonts w:eastAsia="Calibri,Bold"/>
          <w:sz w:val="22"/>
          <w:szCs w:val="22"/>
          <w:lang w:eastAsia="zh-CN"/>
        </w:rPr>
        <w:t>Uziarnienie mieszanki</w:t>
      </w:r>
    </w:p>
    <w:p w:rsidR="00F21EDF" w:rsidRDefault="00F3661D">
      <w:pPr>
        <w:jc w:val="both"/>
        <w:rPr>
          <w:rFonts w:eastAsia="Calibri,Bold"/>
          <w:sz w:val="22"/>
          <w:szCs w:val="22"/>
          <w:lang w:eastAsia="zh-CN"/>
        </w:rPr>
      </w:pPr>
      <w:r>
        <w:rPr>
          <w:rFonts w:eastAsia="Calibri,Bold"/>
          <w:sz w:val="22"/>
          <w:szCs w:val="22"/>
          <w:lang w:eastAsia="zh-CN"/>
        </w:rPr>
        <w:tab/>
        <w:t>Uziarnienie mieszanki powinno być zgodne z wymaganiami podanymi w pkt 2.3. Próbki należy pobierać w sposób losowy, z rozłożonej warstwy, przed jej zagęszczeniem. Wyniki badań powinny być na bieżąco przekazywane Inżynierowi.</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6.3.3. </w:t>
      </w:r>
      <w:r>
        <w:rPr>
          <w:rFonts w:eastAsia="Calibri,Bold"/>
          <w:sz w:val="22"/>
          <w:szCs w:val="22"/>
          <w:lang w:eastAsia="zh-CN"/>
        </w:rPr>
        <w:t>W</w:t>
      </w:r>
      <w:r>
        <w:rPr>
          <w:rFonts w:eastAsia="Calibri,Bold"/>
          <w:sz w:val="22"/>
          <w:szCs w:val="22"/>
          <w:lang w:eastAsia="zh-CN"/>
        </w:rPr>
        <w:t>ilgotność mieszanki</w:t>
      </w:r>
    </w:p>
    <w:p w:rsidR="00F21EDF" w:rsidRDefault="00F3661D">
      <w:pPr>
        <w:jc w:val="both"/>
        <w:rPr>
          <w:rFonts w:eastAsia="Calibri,Bold"/>
          <w:sz w:val="22"/>
          <w:szCs w:val="22"/>
          <w:lang w:eastAsia="zh-CN"/>
        </w:rPr>
      </w:pPr>
      <w:r>
        <w:rPr>
          <w:rFonts w:eastAsia="Calibri,Bold"/>
          <w:sz w:val="22"/>
          <w:szCs w:val="22"/>
          <w:lang w:eastAsia="zh-CN"/>
        </w:rPr>
        <w:tab/>
        <w:t>Wilgotność mieszanki powinna odpowiadać wilgotności optymalnej, określonej według próby Proctora, zgodnie z PN-B-04481 [1] (metoda II), z tolerancją +10% -20%. Wilgotność należy określić według PN-B-06714-17 [5].</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6.3.4. </w:t>
      </w:r>
      <w:r>
        <w:rPr>
          <w:rFonts w:eastAsia="Calibri,Bold"/>
          <w:sz w:val="22"/>
          <w:szCs w:val="22"/>
          <w:lang w:eastAsia="zh-CN"/>
        </w:rPr>
        <w:t>Zagęszczenie p</w:t>
      </w:r>
      <w:r>
        <w:rPr>
          <w:rFonts w:eastAsia="Calibri,Bold"/>
          <w:sz w:val="22"/>
          <w:szCs w:val="22"/>
          <w:lang w:eastAsia="zh-CN"/>
        </w:rPr>
        <w:t>odbudowy</w:t>
      </w:r>
    </w:p>
    <w:p w:rsidR="00F21EDF" w:rsidRDefault="00F3661D">
      <w:pPr>
        <w:jc w:val="both"/>
        <w:rPr>
          <w:rFonts w:eastAsia="Calibri,Bold"/>
          <w:sz w:val="22"/>
          <w:szCs w:val="22"/>
          <w:lang w:eastAsia="zh-CN"/>
        </w:rPr>
      </w:pPr>
      <w:r>
        <w:rPr>
          <w:rFonts w:eastAsia="Calibri,Bold"/>
          <w:sz w:val="22"/>
          <w:szCs w:val="22"/>
          <w:lang w:eastAsia="zh-CN"/>
        </w:rPr>
        <w:tab/>
        <w:t>Zagęszczenie każdej warstwy powinno odbywać się aż do osiągnięcia wymaganego wskaźnika zagęszczenia. Zagęszczenie podbudowy należy sprawdzać według BN-77/8931-12 [30]. W przypadku, gdy przeprowadzenie badania jest niemożliwe ze względu na grubozi</w:t>
      </w:r>
      <w:r>
        <w:rPr>
          <w:rFonts w:eastAsia="Calibri,Bold"/>
          <w:sz w:val="22"/>
          <w:szCs w:val="22"/>
          <w:lang w:eastAsia="zh-CN"/>
        </w:rPr>
        <w:t>arniste kruszywo, kontrolę zagęszczenia należy oprzeć na metodzie obciążeń płytowych, wg BN-64/8931-02 [27].</w:t>
      </w:r>
    </w:p>
    <w:p w:rsidR="00F21EDF" w:rsidRDefault="00F3661D">
      <w:pPr>
        <w:jc w:val="both"/>
        <w:rPr>
          <w:rFonts w:eastAsia="Calibri,Bold"/>
          <w:sz w:val="22"/>
          <w:szCs w:val="22"/>
          <w:lang w:eastAsia="zh-CN"/>
        </w:rPr>
      </w:pPr>
      <w:r>
        <w:rPr>
          <w:rFonts w:eastAsia="Calibri,Bold"/>
          <w:sz w:val="22"/>
          <w:szCs w:val="22"/>
          <w:lang w:eastAsia="zh-CN"/>
        </w:rPr>
        <w:tab/>
        <w:t>Zagęszczenie podbudowy stabilizowanej mechanicznie należy uznać za prawidłowe, gdy stosunek wtórnego modułu E</w:t>
      </w:r>
      <w:r>
        <w:rPr>
          <w:rFonts w:eastAsia="Calibri,Bold"/>
          <w:sz w:val="22"/>
          <w:szCs w:val="22"/>
          <w:vertAlign w:val="subscript"/>
          <w:lang w:eastAsia="zh-CN"/>
        </w:rPr>
        <w:t>2</w:t>
      </w:r>
      <w:r>
        <w:rPr>
          <w:rFonts w:eastAsia="Calibri,Bold"/>
          <w:sz w:val="22"/>
          <w:szCs w:val="22"/>
          <w:lang w:eastAsia="zh-CN"/>
        </w:rPr>
        <w:t xml:space="preserve"> do pierwotnego modułu odkształcenia</w:t>
      </w:r>
      <w:r>
        <w:rPr>
          <w:rFonts w:eastAsia="Calibri,Bold"/>
          <w:sz w:val="22"/>
          <w:szCs w:val="22"/>
          <w:lang w:eastAsia="zh-CN"/>
        </w:rPr>
        <w:t xml:space="preserve"> E</w:t>
      </w:r>
      <w:r>
        <w:rPr>
          <w:rFonts w:eastAsia="Calibri,Bold"/>
          <w:sz w:val="22"/>
          <w:szCs w:val="22"/>
          <w:vertAlign w:val="subscript"/>
          <w:lang w:eastAsia="zh-CN"/>
        </w:rPr>
        <w:t>1</w:t>
      </w:r>
      <w:r>
        <w:rPr>
          <w:rFonts w:eastAsia="Calibri,Bold"/>
          <w:sz w:val="22"/>
          <w:szCs w:val="22"/>
          <w:lang w:eastAsia="zh-CN"/>
        </w:rPr>
        <w:t xml:space="preserve"> jest nie większy od 2,2 dla każdej warstwy konstrukcyjnej podbudowy.</w:t>
      </w:r>
    </w:p>
    <w:p w:rsidR="00F21EDF" w:rsidRDefault="00F3661D">
      <w:pPr>
        <w:jc w:val="center"/>
      </w:pPr>
      <w:r>
        <w:rPr>
          <w:noProof/>
        </w:rPr>
        <w:drawing>
          <wp:inline distT="0" distB="0" distL="0" distR="0">
            <wp:extent cx="899160" cy="51816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9"/>
                    <a:stretch>
                      <a:fillRect/>
                    </a:stretch>
                  </pic:blipFill>
                  <pic:spPr bwMode="auto">
                    <a:xfrm>
                      <a:off x="0" y="0"/>
                      <a:ext cx="899160" cy="51816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bCs/>
          <w:sz w:val="22"/>
          <w:szCs w:val="22"/>
          <w:lang w:eastAsia="zh-CN"/>
        </w:rPr>
        <w:t xml:space="preserve">6.3.5. </w:t>
      </w:r>
      <w:r>
        <w:rPr>
          <w:rFonts w:eastAsia="Calibri,Bold"/>
          <w:sz w:val="22"/>
          <w:szCs w:val="22"/>
          <w:lang w:eastAsia="zh-CN"/>
        </w:rPr>
        <w:t>Właściwości kruszywa</w:t>
      </w:r>
    </w:p>
    <w:p w:rsidR="00F21EDF" w:rsidRDefault="00F3661D">
      <w:pPr>
        <w:jc w:val="both"/>
        <w:rPr>
          <w:rFonts w:eastAsia="Calibri,Bold"/>
          <w:sz w:val="22"/>
          <w:szCs w:val="22"/>
          <w:lang w:eastAsia="zh-CN"/>
        </w:rPr>
      </w:pPr>
      <w:r>
        <w:rPr>
          <w:rFonts w:eastAsia="Calibri,Bold"/>
          <w:sz w:val="22"/>
          <w:szCs w:val="22"/>
          <w:lang w:eastAsia="zh-CN"/>
        </w:rPr>
        <w:tab/>
        <w:t xml:space="preserve">Badania kruszywa powinny obejmować ocenę wszystkich właściwości określonych w pkt 2.3.2. </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6.4. Wymagania dotyczące cech geometrycznych podbudowy</w:t>
      </w:r>
    </w:p>
    <w:p w:rsidR="00F21EDF" w:rsidRDefault="00F3661D">
      <w:pPr>
        <w:jc w:val="both"/>
        <w:rPr>
          <w:rFonts w:eastAsia="Calibri,Bold"/>
          <w:sz w:val="22"/>
          <w:szCs w:val="22"/>
          <w:lang w:eastAsia="zh-CN"/>
        </w:rPr>
      </w:pPr>
      <w:r>
        <w:rPr>
          <w:rFonts w:eastAsia="Calibri,Bold"/>
          <w:bCs/>
          <w:sz w:val="22"/>
          <w:szCs w:val="22"/>
          <w:lang w:eastAsia="zh-CN"/>
        </w:rPr>
        <w:t>6.4.1.</w:t>
      </w:r>
      <w:r>
        <w:rPr>
          <w:rFonts w:eastAsia="Calibri,Bold"/>
          <w:bCs/>
          <w:sz w:val="22"/>
          <w:szCs w:val="22"/>
          <w:lang w:eastAsia="zh-CN"/>
        </w:rPr>
        <w:t xml:space="preserve"> </w:t>
      </w:r>
      <w:r>
        <w:rPr>
          <w:rFonts w:eastAsia="Calibri,Bold"/>
          <w:sz w:val="22"/>
          <w:szCs w:val="22"/>
          <w:lang w:eastAsia="zh-CN"/>
        </w:rPr>
        <w:t>Częstotliwość oraz zakres pomiarów</w:t>
      </w:r>
    </w:p>
    <w:p w:rsidR="00F21EDF" w:rsidRDefault="00F3661D">
      <w:pPr>
        <w:ind w:firstLine="360"/>
        <w:jc w:val="both"/>
        <w:rPr>
          <w:rFonts w:eastAsia="Calibri,Bold"/>
          <w:sz w:val="22"/>
          <w:szCs w:val="22"/>
          <w:lang w:eastAsia="zh-CN"/>
        </w:rPr>
      </w:pPr>
      <w:r>
        <w:rPr>
          <w:rFonts w:eastAsia="Calibri,Bold"/>
          <w:sz w:val="22"/>
          <w:szCs w:val="22"/>
          <w:lang w:eastAsia="zh-CN"/>
        </w:rPr>
        <w:t>Częstotliwość oraz zakres pomiarów dotyczących cech geometrycznych podbudowy podano w tablicy 3.</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3. Częstotliwość oraz zakres pomiarów wykonanej podbudowy z kruszywa stabilizowanego mechanicznie</w:t>
      </w:r>
      <w:r>
        <w:rPr>
          <w:rFonts w:eastAsia="Calibri,Bold"/>
          <w:noProof/>
          <w:sz w:val="22"/>
          <w:szCs w:val="22"/>
        </w:rPr>
        <w:lastRenderedPageBreak/>
        <w:drawing>
          <wp:inline distT="0" distB="0" distL="0" distR="0">
            <wp:extent cx="6179820" cy="325374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0"/>
                    <a:stretch>
                      <a:fillRect/>
                    </a:stretch>
                  </pic:blipFill>
                  <pic:spPr bwMode="auto">
                    <a:xfrm>
                      <a:off x="0" y="0"/>
                      <a:ext cx="6179820" cy="3253740"/>
                    </a:xfrm>
                    <a:prstGeom prst="rect">
                      <a:avLst/>
                    </a:prstGeom>
                    <a:noFill/>
                    <a:ln w="9525">
                      <a:noFill/>
                      <a:miter lim="800000"/>
                      <a:headEnd/>
                      <a:tailEnd/>
                    </a:ln>
                  </pic:spPr>
                </pic:pic>
              </a:graphicData>
            </a:graphic>
          </wp:inline>
        </w:drawing>
      </w:r>
      <w:r>
        <w:rPr>
          <w:rFonts w:eastAsia="Calibri,Bold"/>
          <w:sz w:val="22"/>
          <w:szCs w:val="22"/>
          <w:lang w:eastAsia="zh-CN"/>
        </w:rPr>
        <w:t xml:space="preserve">*) Dodatkowe </w:t>
      </w:r>
      <w:r>
        <w:rPr>
          <w:rFonts w:eastAsia="Calibri,Bold"/>
          <w:sz w:val="22"/>
          <w:szCs w:val="22"/>
          <w:lang w:eastAsia="zh-CN"/>
        </w:rPr>
        <w:t>pomiary spadków poprzecznych i ukształtowania osi w planie należy wykonać w punktach głównych łuków poziomych.</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6.4.2</w:t>
      </w:r>
      <w:r>
        <w:rPr>
          <w:rFonts w:eastAsia="Calibri,Bold"/>
          <w:sz w:val="22"/>
          <w:szCs w:val="22"/>
          <w:lang w:eastAsia="zh-CN"/>
        </w:rPr>
        <w:t>. Szerokość podbudowy</w:t>
      </w:r>
    </w:p>
    <w:p w:rsidR="00F21EDF" w:rsidRDefault="00F3661D">
      <w:pPr>
        <w:jc w:val="both"/>
        <w:rPr>
          <w:rFonts w:eastAsia="Calibri,Bold"/>
          <w:sz w:val="22"/>
          <w:szCs w:val="22"/>
          <w:lang w:eastAsia="zh-CN"/>
        </w:rPr>
      </w:pPr>
      <w:r>
        <w:rPr>
          <w:rFonts w:eastAsia="Calibri,Bold"/>
          <w:sz w:val="22"/>
          <w:szCs w:val="22"/>
          <w:lang w:eastAsia="zh-CN"/>
        </w:rPr>
        <w:tab/>
        <w:t>Szerokość podbudowy nie może różnić się od szerokości projektowanej o więcej niż +10 cm, -5cm. Na jezdniach bez kraw</w:t>
      </w:r>
      <w:r>
        <w:rPr>
          <w:rFonts w:eastAsia="Calibri,Bold"/>
          <w:sz w:val="22"/>
          <w:szCs w:val="22"/>
          <w:lang w:eastAsia="zh-CN"/>
        </w:rPr>
        <w:t>ężników szerokość podbudowy powinna być większa od szerokości warstwy wyżej leżącej o co najmniej 25 cm lub o wartość wskazaną w dokumentacji projektowej.</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6.4.3</w:t>
      </w:r>
      <w:r>
        <w:rPr>
          <w:rFonts w:eastAsia="Calibri,Bold"/>
          <w:sz w:val="22"/>
          <w:szCs w:val="22"/>
          <w:lang w:eastAsia="zh-CN"/>
        </w:rPr>
        <w:t>. Równość podbudowy</w:t>
      </w:r>
    </w:p>
    <w:p w:rsidR="00F21EDF" w:rsidRDefault="00F3661D">
      <w:pPr>
        <w:jc w:val="both"/>
        <w:rPr>
          <w:rFonts w:eastAsia="Calibri,Bold"/>
          <w:sz w:val="22"/>
          <w:szCs w:val="22"/>
          <w:lang w:eastAsia="zh-CN"/>
        </w:rPr>
      </w:pPr>
      <w:r>
        <w:rPr>
          <w:rFonts w:eastAsia="Calibri,Bold"/>
          <w:sz w:val="22"/>
          <w:szCs w:val="22"/>
          <w:lang w:eastAsia="zh-CN"/>
        </w:rPr>
        <w:tab/>
        <w:t xml:space="preserve">Nierówności podłużne podbudowy należy mierzyć 4-metrową łatą lub </w:t>
      </w:r>
      <w:r>
        <w:rPr>
          <w:rFonts w:eastAsia="Calibri,Bold"/>
          <w:sz w:val="22"/>
          <w:szCs w:val="22"/>
          <w:lang w:eastAsia="zh-CN"/>
        </w:rPr>
        <w:t>planografem, zgodnie z         BN-68/8931-04 [28].</w:t>
      </w:r>
    </w:p>
    <w:p w:rsidR="00F21EDF" w:rsidRDefault="00F3661D">
      <w:pPr>
        <w:jc w:val="both"/>
        <w:rPr>
          <w:rFonts w:eastAsia="Calibri,Bold"/>
          <w:sz w:val="22"/>
          <w:szCs w:val="22"/>
          <w:lang w:eastAsia="zh-CN"/>
        </w:rPr>
      </w:pPr>
      <w:r>
        <w:rPr>
          <w:rFonts w:eastAsia="Calibri,Bold"/>
          <w:sz w:val="22"/>
          <w:szCs w:val="22"/>
          <w:lang w:eastAsia="zh-CN"/>
        </w:rPr>
        <w:t>Nierówności poprzeczne podbudowy należy mierzyć 4-metrową łatą.</w:t>
      </w:r>
    </w:p>
    <w:p w:rsidR="00F21EDF" w:rsidRDefault="00F3661D">
      <w:pPr>
        <w:jc w:val="both"/>
        <w:rPr>
          <w:rFonts w:eastAsia="Calibri,Bold"/>
          <w:sz w:val="22"/>
          <w:szCs w:val="22"/>
          <w:lang w:eastAsia="zh-CN"/>
        </w:rPr>
      </w:pPr>
      <w:r>
        <w:rPr>
          <w:rFonts w:eastAsia="Calibri,Bold"/>
          <w:sz w:val="22"/>
          <w:szCs w:val="22"/>
          <w:lang w:eastAsia="zh-CN"/>
        </w:rPr>
        <w:t>Nierówności podbudowy nie mogą przekraczać:</w:t>
      </w:r>
    </w:p>
    <w:p w:rsidR="00F21EDF" w:rsidRDefault="00F3661D">
      <w:pPr>
        <w:jc w:val="both"/>
        <w:rPr>
          <w:rFonts w:eastAsia="Calibri,Bold"/>
          <w:sz w:val="22"/>
          <w:szCs w:val="22"/>
          <w:lang w:eastAsia="zh-CN"/>
        </w:rPr>
      </w:pPr>
      <w:r>
        <w:rPr>
          <w:rFonts w:eastAsia="Calibri,Bold"/>
          <w:sz w:val="22"/>
          <w:szCs w:val="22"/>
          <w:lang w:eastAsia="zh-CN"/>
        </w:rPr>
        <w:t>- 10 mm dla podbudowy zasadniczej,</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6.4.4. </w:t>
      </w:r>
      <w:r>
        <w:rPr>
          <w:rFonts w:eastAsia="Calibri,Bold"/>
          <w:sz w:val="22"/>
          <w:szCs w:val="22"/>
          <w:lang w:eastAsia="zh-CN"/>
        </w:rPr>
        <w:t>Spadki poprzeczne podbudowy</w:t>
      </w:r>
    </w:p>
    <w:p w:rsidR="00F21EDF" w:rsidRDefault="00F3661D">
      <w:pPr>
        <w:jc w:val="both"/>
        <w:rPr>
          <w:rFonts w:eastAsia="Calibri,Bold"/>
          <w:sz w:val="22"/>
          <w:szCs w:val="22"/>
          <w:lang w:eastAsia="zh-CN"/>
        </w:rPr>
      </w:pPr>
      <w:r>
        <w:rPr>
          <w:rFonts w:eastAsia="Calibri,Bold"/>
          <w:sz w:val="22"/>
          <w:szCs w:val="22"/>
          <w:lang w:eastAsia="zh-CN"/>
        </w:rPr>
        <w:tab/>
        <w:t>Spadki poprzeczne podbudo</w:t>
      </w:r>
      <w:r>
        <w:rPr>
          <w:rFonts w:eastAsia="Calibri,Bold"/>
          <w:sz w:val="22"/>
          <w:szCs w:val="22"/>
          <w:lang w:eastAsia="zh-CN"/>
        </w:rPr>
        <w:t>wy na prostych i łukach powinny być zgodne z dokumentacją projektową, z tolerancją ± 0,5 %.</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6.4.5. </w:t>
      </w:r>
      <w:r>
        <w:rPr>
          <w:rFonts w:eastAsia="Calibri,Bold"/>
          <w:sz w:val="22"/>
          <w:szCs w:val="22"/>
          <w:lang w:eastAsia="zh-CN"/>
        </w:rPr>
        <w:t>Rzędne wysokościowe podbudowy</w:t>
      </w:r>
    </w:p>
    <w:p w:rsidR="00F21EDF" w:rsidRDefault="00F3661D">
      <w:pPr>
        <w:jc w:val="both"/>
        <w:rPr>
          <w:rFonts w:eastAsia="Calibri,Bold"/>
          <w:sz w:val="22"/>
          <w:szCs w:val="22"/>
          <w:lang w:eastAsia="zh-CN"/>
        </w:rPr>
      </w:pPr>
      <w:r>
        <w:rPr>
          <w:rFonts w:eastAsia="Calibri,Bold"/>
          <w:sz w:val="22"/>
          <w:szCs w:val="22"/>
          <w:lang w:eastAsia="zh-CN"/>
        </w:rPr>
        <w:tab/>
        <w:t>Różnice pomiędzy rzędnymi wysokościowymi podbudowy i rzędnymi projektowanymi nie powinny przekraczać + 1 cm, -2 cm.</w:t>
      </w:r>
    </w:p>
    <w:p w:rsidR="00F21EDF" w:rsidRDefault="00F3661D">
      <w:pPr>
        <w:jc w:val="both"/>
        <w:rPr>
          <w:rFonts w:eastAsia="Calibri,Bold"/>
          <w:sz w:val="22"/>
          <w:szCs w:val="22"/>
          <w:lang w:eastAsia="zh-CN"/>
        </w:rPr>
      </w:pPr>
      <w:r>
        <w:rPr>
          <w:rFonts w:eastAsia="Calibri,Bold"/>
          <w:bCs/>
          <w:sz w:val="22"/>
          <w:szCs w:val="22"/>
          <w:lang w:eastAsia="zh-CN"/>
        </w:rPr>
        <w:t>6.4.6.</w:t>
      </w:r>
      <w:r>
        <w:rPr>
          <w:rFonts w:eastAsia="Calibri,Bold"/>
          <w:sz w:val="22"/>
          <w:szCs w:val="22"/>
          <w:lang w:eastAsia="zh-CN"/>
        </w:rPr>
        <w:t xml:space="preserve"> Uk</w:t>
      </w:r>
      <w:r>
        <w:rPr>
          <w:rFonts w:eastAsia="Calibri,Bold"/>
          <w:sz w:val="22"/>
          <w:szCs w:val="22"/>
          <w:lang w:eastAsia="zh-CN"/>
        </w:rPr>
        <w:t>ształtowanie osi podbudowy i ulepszonego podłoża</w:t>
      </w:r>
    </w:p>
    <w:p w:rsidR="00F21EDF" w:rsidRDefault="00F3661D">
      <w:pPr>
        <w:ind w:firstLine="360"/>
        <w:jc w:val="both"/>
        <w:rPr>
          <w:rFonts w:eastAsia="Calibri,Bold"/>
          <w:sz w:val="22"/>
          <w:szCs w:val="22"/>
          <w:lang w:eastAsia="zh-CN"/>
        </w:rPr>
      </w:pPr>
      <w:r>
        <w:rPr>
          <w:rFonts w:eastAsia="Calibri,Bold"/>
          <w:sz w:val="22"/>
          <w:szCs w:val="22"/>
          <w:lang w:eastAsia="zh-CN"/>
        </w:rPr>
        <w:t>Oś podbudowy w planie nie może być przesunięta w stosunku do osi projektowanej o więcej niż ± 5 cm.</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6.4.7. </w:t>
      </w:r>
      <w:r>
        <w:rPr>
          <w:rFonts w:eastAsia="Calibri,Bold"/>
          <w:sz w:val="22"/>
          <w:szCs w:val="22"/>
          <w:lang w:eastAsia="zh-CN"/>
        </w:rPr>
        <w:t>Grubość podbudowy i ulepszonego podłoża</w:t>
      </w:r>
    </w:p>
    <w:p w:rsidR="00F21EDF" w:rsidRDefault="00F3661D">
      <w:pPr>
        <w:jc w:val="both"/>
        <w:rPr>
          <w:rFonts w:eastAsia="Calibri,Bold"/>
          <w:sz w:val="22"/>
          <w:szCs w:val="22"/>
          <w:lang w:eastAsia="zh-CN"/>
        </w:rPr>
      </w:pPr>
      <w:r>
        <w:rPr>
          <w:rFonts w:eastAsia="Calibri,Bold"/>
          <w:sz w:val="22"/>
          <w:szCs w:val="22"/>
          <w:lang w:eastAsia="zh-CN"/>
        </w:rPr>
        <w:tab/>
        <w:t>Grubość podbudowy nie może się różnić od grubości projekto</w:t>
      </w:r>
      <w:r>
        <w:rPr>
          <w:rFonts w:eastAsia="Calibri,Bold"/>
          <w:sz w:val="22"/>
          <w:szCs w:val="22"/>
          <w:lang w:eastAsia="zh-CN"/>
        </w:rPr>
        <w:t>wanej o więcej niż:</w:t>
      </w:r>
    </w:p>
    <w:p w:rsidR="00F21EDF" w:rsidRDefault="00F3661D">
      <w:pPr>
        <w:jc w:val="both"/>
        <w:rPr>
          <w:rFonts w:eastAsia="Calibri,Bold"/>
          <w:sz w:val="22"/>
          <w:szCs w:val="22"/>
          <w:lang w:eastAsia="zh-CN"/>
        </w:rPr>
      </w:pPr>
      <w:r>
        <w:rPr>
          <w:rFonts w:eastAsia="Calibri,Bold"/>
          <w:sz w:val="22"/>
          <w:szCs w:val="22"/>
          <w:lang w:eastAsia="zh-CN"/>
        </w:rPr>
        <w:tab/>
        <w:t>- dla podbudowy zasadniczej ± 10%,</w:t>
      </w:r>
    </w:p>
    <w:p w:rsidR="00F21EDF" w:rsidRDefault="00F3661D">
      <w:pPr>
        <w:jc w:val="both"/>
        <w:rPr>
          <w:rFonts w:eastAsia="Calibri,Bold"/>
          <w:sz w:val="22"/>
          <w:szCs w:val="22"/>
          <w:lang w:eastAsia="zh-CN"/>
        </w:rPr>
      </w:pPr>
      <w:r>
        <w:rPr>
          <w:rFonts w:eastAsia="Calibri,Bold"/>
          <w:sz w:val="22"/>
          <w:szCs w:val="22"/>
          <w:lang w:eastAsia="zh-CN"/>
        </w:rPr>
        <w:tab/>
        <w:t>- dla podbudowy pomocniczej +10%, -15%.</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6.4.8. </w:t>
      </w:r>
      <w:r>
        <w:rPr>
          <w:rFonts w:eastAsia="Calibri,Bold"/>
          <w:sz w:val="22"/>
          <w:szCs w:val="22"/>
          <w:lang w:eastAsia="zh-CN"/>
        </w:rPr>
        <w:t>Nośność podbudowy</w:t>
      </w:r>
    </w:p>
    <w:p w:rsidR="00F21EDF" w:rsidRDefault="00F3661D">
      <w:pPr>
        <w:jc w:val="both"/>
        <w:rPr>
          <w:rFonts w:eastAsia="Calibri,Bold"/>
          <w:sz w:val="22"/>
          <w:szCs w:val="22"/>
          <w:lang w:eastAsia="zh-CN"/>
        </w:rPr>
      </w:pPr>
      <w:r>
        <w:rPr>
          <w:rFonts w:eastAsia="Calibri,Bold"/>
          <w:sz w:val="22"/>
          <w:szCs w:val="22"/>
          <w:lang w:eastAsia="zh-CN"/>
        </w:rPr>
        <w:t>- moduł odkształcenia wg BN-64/8931-02 [27] powinien być zgodny z podanym w tablicy 4,</w:t>
      </w:r>
    </w:p>
    <w:p w:rsidR="00F21EDF" w:rsidRDefault="00F3661D">
      <w:pPr>
        <w:jc w:val="both"/>
        <w:rPr>
          <w:rFonts w:eastAsia="Calibri,Bold"/>
          <w:sz w:val="22"/>
          <w:szCs w:val="22"/>
          <w:lang w:eastAsia="zh-CN"/>
        </w:rPr>
      </w:pPr>
      <w:r>
        <w:rPr>
          <w:rFonts w:eastAsia="Calibri,Bold"/>
          <w:sz w:val="22"/>
          <w:szCs w:val="22"/>
          <w:lang w:eastAsia="zh-CN"/>
        </w:rPr>
        <w:t>- ugięcie sprężyste wg BN-70/8931-06 [29] powi</w:t>
      </w:r>
      <w:r>
        <w:rPr>
          <w:rFonts w:eastAsia="Calibri,Bold"/>
          <w:sz w:val="22"/>
          <w:szCs w:val="22"/>
          <w:lang w:eastAsia="zh-CN"/>
        </w:rPr>
        <w:t>nno być zgodne z podanym w tablicy 4.</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4. Cechy podbudowy</w:t>
      </w:r>
    </w:p>
    <w:p w:rsidR="00F21EDF" w:rsidRDefault="00F3661D">
      <w:pPr>
        <w:jc w:val="center"/>
      </w:pPr>
      <w:r>
        <w:rPr>
          <w:noProof/>
        </w:rPr>
        <w:lastRenderedPageBreak/>
        <w:drawing>
          <wp:inline distT="0" distB="0" distL="0" distR="0">
            <wp:extent cx="6211570" cy="144399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1"/>
                    <a:stretch>
                      <a:fillRect/>
                    </a:stretch>
                  </pic:blipFill>
                  <pic:spPr bwMode="auto">
                    <a:xfrm>
                      <a:off x="0" y="0"/>
                      <a:ext cx="6211570" cy="1443990"/>
                    </a:xfrm>
                    <a:prstGeom prst="rect">
                      <a:avLst/>
                    </a:prstGeom>
                    <a:noFill/>
                    <a:ln w="9525">
                      <a:noFill/>
                      <a:miter lim="800000"/>
                      <a:headEnd/>
                      <a:tailEnd/>
                    </a:ln>
                  </pic:spPr>
                </pic:pic>
              </a:graphicData>
            </a:graphic>
          </wp:inline>
        </w:drawing>
      </w:r>
    </w:p>
    <w:p w:rsidR="00F21EDF" w:rsidRDefault="00F21EDF">
      <w:pPr>
        <w:rPr>
          <w:rFonts w:eastAsia="Calibri,Bold"/>
          <w:sz w:val="22"/>
          <w:szCs w:val="22"/>
          <w:lang w:eastAsia="zh-CN"/>
        </w:rPr>
      </w:pPr>
    </w:p>
    <w:p w:rsidR="00F21EDF" w:rsidRDefault="00F3661D">
      <w:pPr>
        <w:rPr>
          <w:rFonts w:eastAsia="Calibri,Bold"/>
          <w:b/>
          <w:bCs/>
          <w:sz w:val="22"/>
          <w:szCs w:val="22"/>
          <w:lang w:eastAsia="zh-CN"/>
        </w:rPr>
      </w:pPr>
      <w:r>
        <w:rPr>
          <w:rFonts w:eastAsia="Calibri,Bold"/>
          <w:b/>
          <w:bCs/>
          <w:sz w:val="22"/>
          <w:szCs w:val="22"/>
          <w:lang w:eastAsia="zh-CN"/>
        </w:rPr>
        <w:t>6.5. Zasady postępowania z wadliwie wykonanymi odcinkami podbudowy</w:t>
      </w:r>
    </w:p>
    <w:p w:rsidR="00F21EDF" w:rsidRDefault="00F3661D">
      <w:pPr>
        <w:jc w:val="both"/>
        <w:rPr>
          <w:rFonts w:eastAsia="Calibri,Bold"/>
          <w:sz w:val="22"/>
          <w:szCs w:val="22"/>
          <w:lang w:eastAsia="zh-CN"/>
        </w:rPr>
      </w:pPr>
      <w:r>
        <w:rPr>
          <w:rFonts w:eastAsia="Calibri,Bold"/>
          <w:bCs/>
          <w:sz w:val="22"/>
          <w:szCs w:val="22"/>
          <w:lang w:eastAsia="zh-CN"/>
        </w:rPr>
        <w:t xml:space="preserve">6.5.1. </w:t>
      </w:r>
      <w:r>
        <w:rPr>
          <w:rFonts w:eastAsia="Calibri,Bold"/>
          <w:sz w:val="22"/>
          <w:szCs w:val="22"/>
          <w:lang w:eastAsia="zh-CN"/>
        </w:rPr>
        <w:t>Niewłaściwe cechy geometryczne podbudowy</w:t>
      </w:r>
    </w:p>
    <w:p w:rsidR="00F21EDF" w:rsidRDefault="00F3661D">
      <w:pPr>
        <w:jc w:val="both"/>
        <w:rPr>
          <w:rFonts w:eastAsia="Calibri,Bold"/>
          <w:sz w:val="22"/>
          <w:szCs w:val="22"/>
          <w:lang w:eastAsia="zh-CN"/>
        </w:rPr>
      </w:pPr>
      <w:r>
        <w:rPr>
          <w:rFonts w:eastAsia="Calibri,Bold"/>
          <w:sz w:val="22"/>
          <w:szCs w:val="22"/>
          <w:lang w:eastAsia="zh-CN"/>
        </w:rPr>
        <w:tab/>
        <w:t xml:space="preserve">Wszystkie powierzchnie podbudowy, które wykazują większe odchylenia od </w:t>
      </w:r>
      <w:r>
        <w:rPr>
          <w:rFonts w:eastAsia="Calibri,Bold"/>
          <w:sz w:val="22"/>
          <w:szCs w:val="22"/>
          <w:lang w:eastAsia="zh-CN"/>
        </w:rPr>
        <w:t>określonych w punkcie 6.4 powinny być naprawione przez spulchnienie lub zerwanie do głębokości co najmniej 10 cm, wyrównane i powtórnie zagęszczone. Dodanie nowego materiału bez spulchnienia wykonanej warstwy jest niedopuszczalne.</w:t>
      </w:r>
    </w:p>
    <w:p w:rsidR="00F21EDF" w:rsidRDefault="00F3661D">
      <w:pPr>
        <w:jc w:val="both"/>
        <w:rPr>
          <w:rFonts w:eastAsia="Calibri,Bold"/>
          <w:sz w:val="22"/>
          <w:szCs w:val="22"/>
          <w:lang w:eastAsia="zh-CN"/>
        </w:rPr>
      </w:pPr>
      <w:r>
        <w:rPr>
          <w:rFonts w:eastAsia="Calibri,Bold"/>
          <w:sz w:val="22"/>
          <w:szCs w:val="22"/>
          <w:lang w:eastAsia="zh-CN"/>
        </w:rPr>
        <w:tab/>
        <w:t>Jeżeli szerokość podbudo</w:t>
      </w:r>
      <w:r>
        <w:rPr>
          <w:rFonts w:eastAsia="Calibri,Bold"/>
          <w:sz w:val="22"/>
          <w:szCs w:val="22"/>
          <w:lang w:eastAsia="zh-CN"/>
        </w:rPr>
        <w:t>wy jest mniejsza od szerokości projektowanej o więcej niż 5 cm i nie zapewnia podparcia warstwom wyżej leżącym, to Wykonawca powinien na własny koszt poszerzyć podbudowę przez spulchnienie warstwy na pełną grubość do połowy szerokości pasa ruchu, dołożenie</w:t>
      </w:r>
      <w:r>
        <w:rPr>
          <w:rFonts w:eastAsia="Calibri,Bold"/>
          <w:sz w:val="22"/>
          <w:szCs w:val="22"/>
          <w:lang w:eastAsia="zh-CN"/>
        </w:rPr>
        <w:t xml:space="preserve"> materiału i powtórne zagęszczenie.</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6.5.2. </w:t>
      </w:r>
      <w:r>
        <w:rPr>
          <w:rFonts w:eastAsia="Calibri,Bold"/>
          <w:sz w:val="22"/>
          <w:szCs w:val="22"/>
          <w:lang w:eastAsia="zh-CN"/>
        </w:rPr>
        <w:t>Niewłaściwa grubość podbudowy</w:t>
      </w:r>
    </w:p>
    <w:p w:rsidR="00F21EDF" w:rsidRDefault="00F3661D">
      <w:pPr>
        <w:jc w:val="both"/>
        <w:rPr>
          <w:rFonts w:eastAsia="Calibri,Bold"/>
          <w:sz w:val="22"/>
          <w:szCs w:val="22"/>
          <w:lang w:eastAsia="zh-CN"/>
        </w:rPr>
      </w:pPr>
      <w:r>
        <w:rPr>
          <w:rFonts w:eastAsia="Calibri,Bold"/>
          <w:sz w:val="22"/>
          <w:szCs w:val="22"/>
          <w:lang w:eastAsia="zh-CN"/>
        </w:rPr>
        <w:tab/>
        <w:t>Na wszystkich powierzchniach wadliwych pod względem grubości, Wykonawca wykona naprawę podbudowy. Powierzchnie powinny być naprawione przez spulchnienie lub wybranie warstwy na odpo</w:t>
      </w:r>
      <w:r>
        <w:rPr>
          <w:rFonts w:eastAsia="Calibri,Bold"/>
          <w:sz w:val="22"/>
          <w:szCs w:val="22"/>
          <w:lang w:eastAsia="zh-CN"/>
        </w:rPr>
        <w:t>wiednią głębokość, zgodnie z decyzją Inżyniera, uzupełnione nowym materiałem o odpowiednich właściwościach, wyrównane i ponownie zagęszczone.</w:t>
      </w:r>
    </w:p>
    <w:p w:rsidR="00F21EDF" w:rsidRDefault="00F3661D">
      <w:pPr>
        <w:jc w:val="both"/>
        <w:rPr>
          <w:rFonts w:eastAsia="Calibri,Bold"/>
          <w:sz w:val="22"/>
          <w:szCs w:val="22"/>
          <w:lang w:eastAsia="zh-CN"/>
        </w:rPr>
      </w:pPr>
      <w:r>
        <w:rPr>
          <w:rFonts w:eastAsia="Calibri,Bold"/>
          <w:sz w:val="22"/>
          <w:szCs w:val="22"/>
          <w:lang w:eastAsia="zh-CN"/>
        </w:rPr>
        <w:tab/>
        <w:t>Roboty te Wykonawca wykona na własny koszt. Po wykonaniu tych robót nastąpi ponowny pomiar i ocena grubości warst</w:t>
      </w:r>
      <w:r>
        <w:rPr>
          <w:rFonts w:eastAsia="Calibri,Bold"/>
          <w:sz w:val="22"/>
          <w:szCs w:val="22"/>
          <w:lang w:eastAsia="zh-CN"/>
        </w:rPr>
        <w:t>wy, według wyżej podanych zasad, na koszt Wykonawcy.</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6.5.3. </w:t>
      </w:r>
      <w:r>
        <w:rPr>
          <w:rFonts w:eastAsia="Calibri,Bold"/>
          <w:sz w:val="22"/>
          <w:szCs w:val="22"/>
          <w:lang w:eastAsia="zh-CN"/>
        </w:rPr>
        <w:t>Niewłaściwa nośność podbudowy</w:t>
      </w:r>
    </w:p>
    <w:p w:rsidR="00F21EDF" w:rsidRDefault="00F3661D">
      <w:pPr>
        <w:jc w:val="both"/>
        <w:rPr>
          <w:rFonts w:eastAsia="Calibri,Bold"/>
          <w:sz w:val="22"/>
          <w:szCs w:val="22"/>
          <w:lang w:eastAsia="zh-CN"/>
        </w:rPr>
      </w:pPr>
      <w:r>
        <w:rPr>
          <w:rFonts w:eastAsia="Calibri,Bold"/>
          <w:sz w:val="22"/>
          <w:szCs w:val="22"/>
          <w:lang w:eastAsia="zh-CN"/>
        </w:rPr>
        <w:tab/>
        <w:t>Jeżeli nośność podbudowy będzie mniejsza od wymaganej, to Wykonawca wykona wszelkie roboty niezbędne do zapewnienia wymaganej nośności, zalecone przez Inżyniera. Ko</w:t>
      </w:r>
      <w:r>
        <w:rPr>
          <w:rFonts w:eastAsia="Calibri,Bold"/>
          <w:sz w:val="22"/>
          <w:szCs w:val="22"/>
          <w:lang w:eastAsia="zh-CN"/>
        </w:rPr>
        <w:t>szty tych dodatkowych robót poniesie Wykonawca podbudowy tylko wtedy, gdy zaniżenie nośności podbudowy wynikło z niewłaściwego wykonania robót przez Wykonawcę podbudowy.</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zasady obmiaru robót podano </w:t>
      </w:r>
      <w:r>
        <w:rPr>
          <w:rFonts w:eastAsia="Calibri,Bold"/>
          <w:sz w:val="22"/>
          <w:szCs w:val="22"/>
          <w:lang w:eastAsia="zh-CN"/>
        </w:rPr>
        <w:t>w SST D-00.00.00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(metr kwadratowy) podbudowy z kruszywa stabilizowanego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ODBIÓR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zasady odbioru robót podano w SST D-00.00.00 „Wymagania ogólne” </w:t>
      </w:r>
      <w:r>
        <w:rPr>
          <w:rFonts w:eastAsia="Calibri,Bold"/>
          <w:sz w:val="22"/>
          <w:szCs w:val="22"/>
          <w:lang w:eastAsia="zh-CN"/>
        </w:rPr>
        <w:t>pkt 8.</w:t>
      </w:r>
    </w:p>
    <w:p w:rsidR="00F21EDF" w:rsidRDefault="00F3661D">
      <w:pPr>
        <w:jc w:val="both"/>
        <w:rPr>
          <w:rFonts w:eastAsia="Calibri,Bold"/>
          <w:sz w:val="22"/>
          <w:szCs w:val="22"/>
          <w:lang w:eastAsia="zh-CN"/>
        </w:rPr>
      </w:pPr>
      <w:r>
        <w:rPr>
          <w:rFonts w:eastAsia="Calibri,Bold"/>
          <w:sz w:val="22"/>
          <w:szCs w:val="22"/>
          <w:lang w:eastAsia="zh-CN"/>
        </w:rPr>
        <w:t>Roboty uznaje się za zgodne z dokumentacją projektową, SST i wymaganiami Inżyniera, jeżeli wszystkie pomiary i badania z zachowaniem tolerancji wg pkt 6 dały wyniki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 xml:space="preserve">         Ustalenia dotyczące podstawy płatności podano w SST D-00.00.00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ab/>
        <w:t>Zakres czynności objętych ceną jednostkową 1 m</w:t>
      </w:r>
      <w:r>
        <w:rPr>
          <w:rFonts w:eastAsia="Calibri,Bold"/>
          <w:sz w:val="22"/>
          <w:szCs w:val="22"/>
          <w:vertAlign w:val="superscript"/>
          <w:lang w:eastAsia="zh-CN"/>
        </w:rPr>
        <w:t>2</w:t>
      </w:r>
      <w:r>
        <w:rPr>
          <w:rFonts w:eastAsia="Calibri,Bold"/>
          <w:sz w:val="22"/>
          <w:szCs w:val="22"/>
          <w:lang w:eastAsia="zh-CN"/>
        </w:rPr>
        <w:t xml:space="preserve"> podbudowy z kruszywa stabilizowanego mechanicznie, podano w SST:</w:t>
      </w:r>
    </w:p>
    <w:p w:rsidR="00F21EDF" w:rsidRDefault="00F3661D">
      <w:pPr>
        <w:jc w:val="both"/>
        <w:rPr>
          <w:rFonts w:eastAsia="Calibri,Bold"/>
          <w:sz w:val="22"/>
          <w:szCs w:val="22"/>
          <w:lang w:eastAsia="zh-CN"/>
        </w:rPr>
      </w:pPr>
      <w:r>
        <w:rPr>
          <w:rFonts w:eastAsia="Calibri,Bold"/>
          <w:sz w:val="22"/>
          <w:szCs w:val="22"/>
          <w:lang w:eastAsia="zh-CN"/>
        </w:rPr>
        <w:t xml:space="preserve">D-04.04.02 </w:t>
      </w:r>
      <w:r>
        <w:rPr>
          <w:rFonts w:eastAsia="Calibri,Bold"/>
          <w:sz w:val="22"/>
          <w:szCs w:val="22"/>
          <w:lang w:eastAsia="zh-CN"/>
        </w:rPr>
        <w:t>Podbudowa z kruszywa łamanego stabilizowanego mechanicznie,</w:t>
      </w:r>
    </w:p>
    <w:p w:rsidR="00F21EDF" w:rsidRDefault="00F21EDF">
      <w:pPr>
        <w:jc w:val="both"/>
        <w:rPr>
          <w:rFonts w:eastAsia="Calibri,Bold"/>
          <w:b/>
          <w:bCs/>
          <w:sz w:val="22"/>
          <w:szCs w:val="22"/>
          <w:lang w:eastAsia="zh-CN"/>
        </w:rPr>
      </w:pPr>
    </w:p>
    <w:p w:rsidR="00F21EDF" w:rsidRDefault="00F21EDF">
      <w:pPr>
        <w:jc w:val="both"/>
        <w:rPr>
          <w:sz w:val="22"/>
          <w:szCs w:val="22"/>
        </w:rPr>
      </w:pPr>
    </w:p>
    <w:p w:rsidR="00F21EDF" w:rsidRDefault="00F3661D">
      <w:pPr>
        <w:jc w:val="center"/>
        <w:rPr>
          <w:rFonts w:eastAsia="Calibri,Bold"/>
          <w:b/>
          <w:bCs/>
          <w:sz w:val="28"/>
          <w:szCs w:val="28"/>
          <w:lang w:eastAsia="zh-CN"/>
        </w:rPr>
      </w:pPr>
      <w:r>
        <w:rPr>
          <w:rFonts w:eastAsia="Calibri,Bold"/>
          <w:b/>
          <w:bCs/>
          <w:sz w:val="28"/>
          <w:szCs w:val="28"/>
          <w:lang w:eastAsia="zh-CN"/>
        </w:rPr>
        <w:t>D-04.04.02</w:t>
      </w:r>
    </w:p>
    <w:p w:rsidR="00F21EDF" w:rsidRDefault="00F3661D">
      <w:pPr>
        <w:jc w:val="center"/>
        <w:rPr>
          <w:rFonts w:eastAsia="Calibri,Bold"/>
          <w:b/>
          <w:bCs/>
          <w:sz w:val="28"/>
          <w:szCs w:val="28"/>
          <w:lang w:eastAsia="zh-CN"/>
        </w:rPr>
      </w:pPr>
      <w:r>
        <w:rPr>
          <w:rFonts w:eastAsia="Calibri,Bold"/>
          <w:b/>
          <w:bCs/>
          <w:sz w:val="28"/>
          <w:szCs w:val="28"/>
          <w:lang w:eastAsia="zh-CN"/>
        </w:rPr>
        <w:lastRenderedPageBreak/>
        <w:t>PODBUDOWA Z KRUSZYWA ŁAMANEGO STABILIZOWANEGO MECHANICZNIE</w:t>
      </w:r>
    </w:p>
    <w:p w:rsidR="00F21EDF" w:rsidRDefault="00F21EDF">
      <w:pPr>
        <w:rPr>
          <w:rFonts w:eastAsia="Calibri,Bold"/>
          <w:b/>
          <w:bCs/>
          <w:lang w:eastAsia="zh-CN"/>
        </w:rPr>
      </w:pPr>
    </w:p>
    <w:p w:rsidR="00F21EDF" w:rsidRDefault="00F21EDF">
      <w:pPr>
        <w:rPr>
          <w:rFonts w:eastAsia="Calibri,Bold"/>
          <w:b/>
          <w:bCs/>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 xml:space="preserve">Przedmiotem niniejszej szczegółowej specyfikacji technicznej (SST) są wymagania ogólne </w:t>
      </w:r>
      <w:r>
        <w:rPr>
          <w:rFonts w:eastAsia="Calibri,Bold"/>
          <w:sz w:val="22"/>
          <w:szCs w:val="22"/>
          <w:lang w:eastAsia="zh-CN"/>
        </w:rPr>
        <w:t>dotyczące wykonania i odbioru robót związanych z wykonywaniem podbudowy z kruszywa łamanego stabilizowanego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Szczegółowa specyfikacja techniczna (SST) stanowi dokument przetargowy i kontraktowym przy zlecaniu i rea</w:t>
      </w:r>
      <w:r>
        <w:rPr>
          <w:rFonts w:eastAsia="Calibri,Bold"/>
          <w:sz w:val="22"/>
          <w:szCs w:val="22"/>
          <w:lang w:eastAsia="zh-CN"/>
        </w:rPr>
        <w:t xml:space="preserve">lizacji robót związanych </w:t>
      </w:r>
      <w:r>
        <w:rPr>
          <w:rFonts w:eastAsia="Calibri,Bold"/>
          <w:sz w:val="22"/>
          <w:szCs w:val="22"/>
          <w:lang w:eastAsia="en-US"/>
        </w:rPr>
        <w:t xml:space="preserve">z budową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w:t>
      </w:r>
      <w:r>
        <w:rPr>
          <w:rFonts w:eastAsia="Calibri,Bold"/>
          <w:sz w:val="22"/>
          <w:szCs w:val="22"/>
          <w:lang w:eastAsia="zh-CN"/>
        </w:rPr>
        <w:t>nych z wykonywaniem podbudowy z kruszywa łamanego 0/31,5mm stabilizowanego mechanicznie.</w:t>
      </w:r>
    </w:p>
    <w:p w:rsidR="00F21EDF" w:rsidRDefault="00F3661D">
      <w:pPr>
        <w:jc w:val="both"/>
        <w:rPr>
          <w:rFonts w:eastAsia="Calibri,Bold"/>
          <w:sz w:val="22"/>
          <w:szCs w:val="22"/>
          <w:lang w:eastAsia="zh-CN"/>
        </w:rPr>
      </w:pPr>
      <w:r>
        <w:rPr>
          <w:rFonts w:eastAsia="Calibri,Bold"/>
          <w:sz w:val="22"/>
          <w:szCs w:val="22"/>
          <w:lang w:eastAsia="zh-CN"/>
        </w:rPr>
        <w:t>Ustalenia zawarte są w SST D-04.04.00 „Podbudowa z kruszyw. Wymagania ogólne” pkt 1.3.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Określenia podstawowe</w:t>
      </w:r>
    </w:p>
    <w:p w:rsidR="00F21EDF" w:rsidRDefault="00F3661D">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Podbudowa z kruszywa łamanego stabilizowanego</w:t>
      </w:r>
      <w:r>
        <w:rPr>
          <w:rFonts w:eastAsia="Calibri,Bold"/>
          <w:sz w:val="22"/>
          <w:szCs w:val="22"/>
          <w:lang w:eastAsia="zh-CN"/>
        </w:rPr>
        <w:t xml:space="preserve"> mechanicznie - jedna lub więcej warstw </w:t>
      </w:r>
      <w:r>
        <w:rPr>
          <w:rFonts w:eastAsia="Calibri,Bold"/>
          <w:sz w:val="22"/>
          <w:szCs w:val="22"/>
          <w:lang w:eastAsia="zh-CN"/>
        </w:rPr>
        <w:tab/>
        <w:t>zagęszczonej mieszanki, która stanowi warstwę nośną nawierzchni drogowej.</w:t>
      </w:r>
    </w:p>
    <w:p w:rsidR="00F21EDF" w:rsidRDefault="00F3661D">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Pozostałe określenia podstawowe są zgodne z obowiązującymi, odpowiednimi polskimi normami oraz z definicjami podanymi w SST D-04.04.00</w:t>
      </w:r>
      <w:r>
        <w:rPr>
          <w:rFonts w:eastAsia="Calibri,Bold"/>
          <w:sz w:val="22"/>
          <w:szCs w:val="22"/>
          <w:lang w:eastAsia="zh-CN"/>
        </w:rPr>
        <w:t xml:space="preserve"> „Podbudowa z kruszyw.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Ogólne wymagania dotyczące robót podano w SST D-04.04.00 „Podbudowa z kruszyw.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w:t>
      </w:r>
      <w:r>
        <w:rPr>
          <w:rFonts w:eastAsia="Calibri,Bold"/>
          <w:sz w:val="22"/>
          <w:szCs w:val="22"/>
          <w:lang w:eastAsia="zh-CN"/>
        </w:rPr>
        <w:t>ólne wymagania dotyczące materiałów, ich pozyskiwania i składowania, podano w SST                 D-04.04.00 „Podbudowa z kruszyw. Wymagania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Rodzaje materiałów</w:t>
      </w:r>
    </w:p>
    <w:p w:rsidR="00F21EDF" w:rsidRDefault="00F3661D">
      <w:pPr>
        <w:jc w:val="both"/>
        <w:rPr>
          <w:rFonts w:eastAsia="Calibri,Bold"/>
          <w:sz w:val="22"/>
          <w:szCs w:val="22"/>
          <w:lang w:eastAsia="zh-CN"/>
        </w:rPr>
      </w:pPr>
      <w:r>
        <w:rPr>
          <w:rFonts w:eastAsia="Calibri,Bold"/>
          <w:sz w:val="22"/>
          <w:szCs w:val="22"/>
          <w:lang w:eastAsia="zh-CN"/>
        </w:rPr>
        <w:tab/>
        <w:t xml:space="preserve">Materiałem do wykonania podbudowy z kruszyw łamanych stabilizowanych </w:t>
      </w:r>
      <w:r>
        <w:rPr>
          <w:rFonts w:eastAsia="Calibri,Bold"/>
          <w:sz w:val="22"/>
          <w:szCs w:val="22"/>
          <w:lang w:eastAsia="zh-CN"/>
        </w:rPr>
        <w:t>mechanicznie powinno być kruszywo łamane frakcji 0/31,5mm, uzyskane w wyniku przekruszenia surowca skalnego lub kamieni narzutowych i otoczaków albo ziarn żwiru większych od 8 mm.</w:t>
      </w:r>
    </w:p>
    <w:p w:rsidR="00F21EDF" w:rsidRDefault="00F3661D">
      <w:pPr>
        <w:jc w:val="both"/>
        <w:rPr>
          <w:rFonts w:eastAsia="Calibri,Bold"/>
          <w:sz w:val="22"/>
          <w:szCs w:val="22"/>
          <w:lang w:eastAsia="zh-CN"/>
        </w:rPr>
      </w:pPr>
      <w:r>
        <w:rPr>
          <w:rFonts w:eastAsia="Calibri,Bold"/>
          <w:sz w:val="22"/>
          <w:szCs w:val="22"/>
          <w:lang w:eastAsia="zh-CN"/>
        </w:rPr>
        <w:t>Kruszywo powinno być jednorodne bez zanieczyszczeń obcych i bez domieszek gl</w:t>
      </w:r>
      <w:r>
        <w:rPr>
          <w:rFonts w:eastAsia="Calibri,Bold"/>
          <w:sz w:val="22"/>
          <w:szCs w:val="22"/>
          <w:lang w:eastAsia="zh-CN"/>
        </w:rPr>
        <w:t>iny.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Wymagania dla materiałów</w:t>
      </w:r>
    </w:p>
    <w:p w:rsidR="00F21EDF" w:rsidRDefault="00F3661D">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Uziarnienie kruszywa</w:t>
      </w:r>
    </w:p>
    <w:p w:rsidR="00F21EDF" w:rsidRDefault="00F3661D">
      <w:pPr>
        <w:jc w:val="both"/>
        <w:rPr>
          <w:rFonts w:eastAsia="Calibri,Bold"/>
          <w:sz w:val="22"/>
          <w:szCs w:val="22"/>
          <w:lang w:eastAsia="zh-CN"/>
        </w:rPr>
      </w:pPr>
      <w:r>
        <w:rPr>
          <w:rFonts w:eastAsia="Calibri,Bold"/>
          <w:sz w:val="22"/>
          <w:szCs w:val="22"/>
          <w:lang w:eastAsia="zh-CN"/>
        </w:rPr>
        <w:tab/>
        <w:t>Uziarnienie kruszywa powinno być zgodne z wymaganiami podanymi w SST D-04.04.00 „Podbudowa z kruszyw. Wymagania ogólne” pkt 2.3.1.</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Właściwości kruszywa</w:t>
      </w:r>
    </w:p>
    <w:p w:rsidR="00F21EDF" w:rsidRDefault="00F3661D">
      <w:pPr>
        <w:jc w:val="both"/>
        <w:rPr>
          <w:rFonts w:eastAsia="Calibri,Bold"/>
          <w:sz w:val="22"/>
          <w:szCs w:val="22"/>
          <w:lang w:eastAsia="zh-CN"/>
        </w:rPr>
      </w:pPr>
      <w:r>
        <w:rPr>
          <w:rFonts w:eastAsia="Calibri,Bold"/>
          <w:sz w:val="22"/>
          <w:szCs w:val="22"/>
          <w:lang w:eastAsia="zh-CN"/>
        </w:rPr>
        <w:tab/>
        <w:t xml:space="preserve">Kruszywo powinno spełniać </w:t>
      </w:r>
      <w:r>
        <w:rPr>
          <w:rFonts w:eastAsia="Calibri,Bold"/>
          <w:sz w:val="22"/>
          <w:szCs w:val="22"/>
          <w:lang w:eastAsia="zh-CN"/>
        </w:rPr>
        <w:t>wymagania określone w SST D-04.04.00 „Podbudowa z kruszyw. Wymagania ogólne” pkt 2.3.2.</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sz w:val="22"/>
          <w:szCs w:val="22"/>
          <w:lang w:eastAsia="zh-CN"/>
        </w:rPr>
      </w:pPr>
      <w:r>
        <w:rPr>
          <w:rFonts w:eastAsia="Calibri,Bold"/>
          <w:sz w:val="22"/>
          <w:szCs w:val="22"/>
          <w:lang w:eastAsia="zh-CN"/>
        </w:rPr>
        <w:tab/>
        <w:t xml:space="preserve">Wymagania dotyczące sprzętu podano w SST D-04.04.00 „Podbudowa z kruszyw. Wymagania ogólne” pkt 3. </w:t>
      </w:r>
    </w:p>
    <w:p w:rsidR="00F21EDF" w:rsidRDefault="00F21EDF">
      <w:pPr>
        <w:jc w:val="both"/>
        <w:rPr>
          <w:sz w:val="22"/>
          <w:szCs w:val="22"/>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sz w:val="22"/>
          <w:szCs w:val="22"/>
          <w:lang w:eastAsia="zh-CN"/>
        </w:rPr>
      </w:pPr>
      <w:r>
        <w:rPr>
          <w:rFonts w:eastAsia="Calibri,Bold"/>
          <w:sz w:val="22"/>
          <w:szCs w:val="22"/>
          <w:lang w:eastAsia="zh-CN"/>
        </w:rPr>
        <w:lastRenderedPageBreak/>
        <w:tab/>
        <w:t xml:space="preserve">Wymagania dot. transportu podano w SST </w:t>
      </w:r>
      <w:r>
        <w:rPr>
          <w:rFonts w:eastAsia="Calibri,Bold"/>
          <w:sz w:val="22"/>
          <w:szCs w:val="22"/>
          <w:lang w:eastAsia="zh-CN"/>
        </w:rPr>
        <w:t>D-04.04.00 „Podbudowa z kruszyw.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sz w:val="22"/>
          <w:szCs w:val="22"/>
          <w:lang w:eastAsia="zh-CN"/>
        </w:rPr>
      </w:pPr>
      <w:r>
        <w:rPr>
          <w:rFonts w:eastAsia="Calibri,Bold"/>
          <w:sz w:val="22"/>
          <w:szCs w:val="22"/>
          <w:lang w:eastAsia="zh-CN"/>
        </w:rPr>
        <w:tab/>
        <w:t>Zasady wykonania robót podano w SST D-04.04.00 „Podbudowa z kruszyw. Wymagania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5.1. Przygotowanie podłoża</w:t>
      </w:r>
    </w:p>
    <w:p w:rsidR="00F21EDF" w:rsidRDefault="00F3661D">
      <w:pPr>
        <w:jc w:val="both"/>
        <w:rPr>
          <w:rFonts w:eastAsia="Calibri,Bold"/>
          <w:sz w:val="22"/>
          <w:szCs w:val="22"/>
          <w:lang w:eastAsia="zh-CN"/>
        </w:rPr>
      </w:pPr>
      <w:r>
        <w:rPr>
          <w:rFonts w:eastAsia="Calibri,Bold"/>
          <w:sz w:val="22"/>
          <w:szCs w:val="22"/>
          <w:lang w:eastAsia="zh-CN"/>
        </w:rPr>
        <w:tab/>
        <w:t>Przygotowanie podłoża powinno odpowiadać wymaganiom ok</w:t>
      </w:r>
      <w:r>
        <w:rPr>
          <w:rFonts w:eastAsia="Calibri,Bold"/>
          <w:sz w:val="22"/>
          <w:szCs w:val="22"/>
          <w:lang w:eastAsia="zh-CN"/>
        </w:rPr>
        <w:t>reślonym w SST D-04.04.00 „Podbudowa z kruszyw. Wymagania ogólne” pkt 5.2.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Wytwarzanie mieszanki kruszywa</w:t>
      </w:r>
    </w:p>
    <w:p w:rsidR="00F21EDF" w:rsidRDefault="00F3661D">
      <w:pPr>
        <w:jc w:val="both"/>
        <w:rPr>
          <w:rFonts w:eastAsia="Calibri,Bold"/>
          <w:sz w:val="22"/>
          <w:szCs w:val="22"/>
          <w:lang w:eastAsia="zh-CN"/>
        </w:rPr>
      </w:pPr>
      <w:r>
        <w:rPr>
          <w:rFonts w:eastAsia="Calibri,Bold"/>
          <w:sz w:val="22"/>
          <w:szCs w:val="22"/>
          <w:lang w:eastAsia="zh-CN"/>
        </w:rPr>
        <w:tab/>
        <w:t>Mieszankę kruszywa należy wytwarzać zgodnie z ustaleniami podanymi w SST D-04.04.00 „Podbudowa z kruszyw. Wymagania ogólne” pkt 5.3.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Wbud</w:t>
      </w:r>
      <w:r>
        <w:rPr>
          <w:rFonts w:eastAsia="Calibri,Bold"/>
          <w:b/>
          <w:bCs/>
          <w:sz w:val="22"/>
          <w:szCs w:val="22"/>
          <w:lang w:eastAsia="zh-CN"/>
        </w:rPr>
        <w:t>owywanie i zagęszczanie mieszanki kruszywa</w:t>
      </w:r>
    </w:p>
    <w:p w:rsidR="00F21EDF" w:rsidRDefault="00F3661D">
      <w:pPr>
        <w:jc w:val="both"/>
        <w:rPr>
          <w:rFonts w:eastAsia="Calibri,Bold"/>
          <w:sz w:val="22"/>
          <w:szCs w:val="22"/>
          <w:lang w:eastAsia="zh-CN"/>
        </w:rPr>
      </w:pPr>
      <w:r>
        <w:rPr>
          <w:rFonts w:eastAsia="Calibri,Bold"/>
          <w:sz w:val="22"/>
          <w:szCs w:val="22"/>
          <w:lang w:eastAsia="zh-CN"/>
        </w:rPr>
        <w:tab/>
        <w:t>Ustalenia dotyczące rozkładania i zagęszczania mieszanki podano w SST D-04.04.00 „Podbudowa z kruszyw. Wymagania ogólne” pkt 5.4.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Odcinek próbny</w:t>
      </w:r>
    </w:p>
    <w:p w:rsidR="00F21EDF" w:rsidRDefault="00F3661D">
      <w:pPr>
        <w:jc w:val="both"/>
        <w:rPr>
          <w:rFonts w:eastAsia="Calibri,Bold"/>
          <w:sz w:val="22"/>
          <w:szCs w:val="22"/>
          <w:lang w:eastAsia="zh-CN"/>
        </w:rPr>
      </w:pPr>
      <w:r>
        <w:rPr>
          <w:rFonts w:eastAsia="Calibri,Bold"/>
          <w:sz w:val="22"/>
          <w:szCs w:val="22"/>
          <w:lang w:eastAsia="zh-CN"/>
        </w:rPr>
        <w:tab/>
        <w:t xml:space="preserve">O ile przewidziano to w SST, Wykonawca powinien wykonać </w:t>
      </w:r>
      <w:r>
        <w:rPr>
          <w:rFonts w:eastAsia="Calibri,Bold"/>
          <w:sz w:val="22"/>
          <w:szCs w:val="22"/>
          <w:lang w:eastAsia="zh-CN"/>
        </w:rPr>
        <w:t>odcinki próbne, zgodnie z zasadami określonymi w SST D-04.04.00 „Podbudowa z kruszyw. Wymagania ogólne” pkt 5.5.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5.5. Utrzymanie podbudowy</w:t>
      </w:r>
    </w:p>
    <w:p w:rsidR="00F21EDF" w:rsidRDefault="00F3661D">
      <w:pPr>
        <w:jc w:val="both"/>
        <w:rPr>
          <w:rFonts w:eastAsia="Calibri,Bold"/>
          <w:sz w:val="22"/>
          <w:szCs w:val="22"/>
          <w:lang w:eastAsia="zh-CN"/>
        </w:rPr>
      </w:pPr>
      <w:r>
        <w:rPr>
          <w:rFonts w:eastAsia="Calibri,Bold"/>
          <w:sz w:val="22"/>
          <w:szCs w:val="22"/>
          <w:lang w:eastAsia="zh-CN"/>
        </w:rPr>
        <w:tab/>
        <w:t>Utrzymanie podbudowy powinno odpowiadać wymaganiom określonym w SST D-04.04.00 „Podbudowa z kruszyw. Wymagania ogól</w:t>
      </w:r>
      <w:r>
        <w:rPr>
          <w:rFonts w:eastAsia="Calibri,Bold"/>
          <w:sz w:val="22"/>
          <w:szCs w:val="22"/>
          <w:lang w:eastAsia="zh-CN"/>
        </w:rPr>
        <w:t>ne” pkt 5.6.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ROBOT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D-04.04.00 „Podbudowa z kruszyw.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przed przystąpieniem do robót</w:t>
      </w:r>
    </w:p>
    <w:p w:rsidR="00F21EDF" w:rsidRDefault="00F3661D">
      <w:pPr>
        <w:jc w:val="both"/>
        <w:rPr>
          <w:rFonts w:eastAsia="Calibri,Bold"/>
          <w:sz w:val="22"/>
          <w:szCs w:val="22"/>
          <w:lang w:eastAsia="zh-CN"/>
        </w:rPr>
      </w:pPr>
      <w:r>
        <w:rPr>
          <w:rFonts w:eastAsia="Calibri,Bold"/>
          <w:sz w:val="22"/>
          <w:szCs w:val="22"/>
          <w:lang w:eastAsia="zh-CN"/>
        </w:rPr>
        <w:tab/>
        <w:t>Przed przystąpieniem</w:t>
      </w:r>
      <w:r>
        <w:rPr>
          <w:rFonts w:eastAsia="Calibri,Bold"/>
          <w:sz w:val="22"/>
          <w:szCs w:val="22"/>
          <w:lang w:eastAsia="zh-CN"/>
        </w:rPr>
        <w:t xml:space="preserve"> do robót Wykonawca powinien wykonać badania kruszyw, zgodnie z ustaleniami SST D-04.04.00 „Podbudowa z kruszyw. Wymagania ogólne” pkt 6.2.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 robót</w:t>
      </w:r>
    </w:p>
    <w:p w:rsidR="00F21EDF" w:rsidRDefault="00F3661D">
      <w:pPr>
        <w:jc w:val="both"/>
        <w:rPr>
          <w:rFonts w:eastAsia="Calibri,Bold"/>
          <w:sz w:val="22"/>
          <w:szCs w:val="22"/>
          <w:lang w:eastAsia="zh-CN"/>
        </w:rPr>
      </w:pPr>
      <w:r>
        <w:rPr>
          <w:rFonts w:eastAsia="Calibri,Bold"/>
          <w:sz w:val="22"/>
          <w:szCs w:val="22"/>
          <w:lang w:eastAsia="zh-CN"/>
        </w:rPr>
        <w:tab/>
        <w:t>Częstotliwość oraz zakres badań i pomiarów kontrolnych w czasie robót podano w SST D-0</w:t>
      </w:r>
      <w:r>
        <w:rPr>
          <w:rFonts w:eastAsia="Calibri,Bold"/>
          <w:sz w:val="22"/>
          <w:szCs w:val="22"/>
          <w:lang w:eastAsia="zh-CN"/>
        </w:rPr>
        <w:t>4.04.00 „Podbudowa z kruszyw. Wymagania ogólne” pkt 6.3.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6.4. Wymagania dotyczące cech geometrycznych podbudowy</w:t>
      </w:r>
    </w:p>
    <w:p w:rsidR="00F21EDF" w:rsidRDefault="00F3661D">
      <w:pPr>
        <w:jc w:val="both"/>
        <w:rPr>
          <w:rFonts w:eastAsia="Calibri,Bold"/>
          <w:sz w:val="22"/>
          <w:szCs w:val="22"/>
          <w:lang w:eastAsia="zh-CN"/>
        </w:rPr>
      </w:pPr>
      <w:r>
        <w:rPr>
          <w:rFonts w:eastAsia="Calibri,Bold"/>
          <w:sz w:val="22"/>
          <w:szCs w:val="22"/>
          <w:lang w:eastAsia="zh-CN"/>
        </w:rPr>
        <w:tab/>
        <w:t>Częstotliwość oraz zakres pomiarów podano w SST D-04.04.00 „Podbudowa z kruszyw. Wymagania ogólne” pkt 6.4.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6.5. Zasady postępowania z wadliw</w:t>
      </w:r>
      <w:r>
        <w:rPr>
          <w:rFonts w:eastAsia="Calibri,Bold"/>
          <w:b/>
          <w:bCs/>
          <w:sz w:val="22"/>
          <w:szCs w:val="22"/>
          <w:lang w:eastAsia="zh-CN"/>
        </w:rPr>
        <w:t>ie wykonanymi odcinkami podbudowy</w:t>
      </w:r>
    </w:p>
    <w:p w:rsidR="00F21EDF" w:rsidRDefault="00F3661D">
      <w:pPr>
        <w:jc w:val="both"/>
        <w:rPr>
          <w:rFonts w:eastAsia="Calibri,Bold"/>
          <w:sz w:val="22"/>
          <w:szCs w:val="22"/>
          <w:lang w:eastAsia="zh-CN"/>
        </w:rPr>
      </w:pPr>
      <w:r>
        <w:rPr>
          <w:rFonts w:eastAsia="Calibri,Bold"/>
          <w:sz w:val="22"/>
          <w:szCs w:val="22"/>
          <w:lang w:eastAsia="zh-CN"/>
        </w:rPr>
        <w:tab/>
        <w:t>Zasady postępowania z wadliwie wykonanymi odcinkami podbudowy podano w                  SST D-04.04.00 „Podbudowa z kruszyw. Wymagania ogólne” pkt 6.5.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zasady </w:t>
      </w:r>
      <w:r>
        <w:rPr>
          <w:rFonts w:eastAsia="Calibri,Bold"/>
          <w:sz w:val="22"/>
          <w:szCs w:val="22"/>
          <w:lang w:eastAsia="zh-CN"/>
        </w:rPr>
        <w:t>obmiaru robót podano w SST D-04.04.00 „Podbudowa z kruszyw.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2</w:t>
      </w:r>
      <w:r>
        <w:rPr>
          <w:rFonts w:eastAsia="Calibri,Bold"/>
          <w:sz w:val="22"/>
          <w:szCs w:val="22"/>
          <w:lang w:eastAsia="zh-CN"/>
        </w:rPr>
        <w:t xml:space="preserve"> wykonanej i odebranej podbudowy z kruszywa łamanego stabilizowanego mechanicznie.</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ODBIÓR ROBÓT</w:t>
      </w:r>
    </w:p>
    <w:p w:rsidR="00F21EDF" w:rsidRDefault="00F3661D">
      <w:pPr>
        <w:jc w:val="both"/>
        <w:rPr>
          <w:rFonts w:eastAsia="Calibri,Bold"/>
          <w:sz w:val="22"/>
          <w:szCs w:val="22"/>
          <w:lang w:eastAsia="zh-CN"/>
        </w:rPr>
      </w:pPr>
      <w:r>
        <w:rPr>
          <w:rFonts w:eastAsia="Calibri,Bold"/>
          <w:sz w:val="22"/>
          <w:szCs w:val="22"/>
          <w:lang w:eastAsia="zh-CN"/>
        </w:rPr>
        <w:lastRenderedPageBreak/>
        <w:tab/>
        <w:t xml:space="preserve">Ogólne zasady </w:t>
      </w:r>
      <w:r>
        <w:rPr>
          <w:rFonts w:eastAsia="Calibri,Bold"/>
          <w:sz w:val="22"/>
          <w:szCs w:val="22"/>
          <w:lang w:eastAsia="zh-CN"/>
        </w:rPr>
        <w:t>odbioru robót podano w SST D-04.04.00 „Podbudowa z kruszyw. Wymagania ogólne” pkt 8.</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ab/>
        <w:t>Ogólne ustalenia dotyczące podstawy płatności podano w SST D-04.04.00 „Podbudowa z kruszyw. Wyma</w:t>
      </w:r>
      <w:r>
        <w:rPr>
          <w:rFonts w:eastAsia="Calibri,Bold"/>
          <w:sz w:val="22"/>
          <w:szCs w:val="22"/>
          <w:lang w:eastAsia="zh-CN"/>
        </w:rPr>
        <w:t>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ab/>
        <w:t>Cena wykonania 1 m</w:t>
      </w:r>
      <w:r>
        <w:rPr>
          <w:rFonts w:eastAsia="Calibri,Bold"/>
          <w:sz w:val="22"/>
          <w:szCs w:val="22"/>
          <w:vertAlign w:val="superscript"/>
          <w:lang w:eastAsia="zh-CN"/>
        </w:rPr>
        <w:t>2</w:t>
      </w:r>
      <w:r>
        <w:rPr>
          <w:rFonts w:eastAsia="Calibri,Bold"/>
          <w:sz w:val="22"/>
          <w:szCs w:val="22"/>
          <w:lang w:eastAsia="zh-CN"/>
        </w:rPr>
        <w:t xml:space="preserve"> podbudowy obejmuje:</w:t>
      </w:r>
    </w:p>
    <w:p w:rsidR="00F21EDF" w:rsidRDefault="00F3661D">
      <w:pPr>
        <w:jc w:val="both"/>
        <w:rPr>
          <w:rFonts w:eastAsia="Calibri,Bold"/>
          <w:sz w:val="22"/>
          <w:szCs w:val="22"/>
          <w:lang w:eastAsia="zh-CN"/>
        </w:rPr>
      </w:pPr>
      <w:r>
        <w:rPr>
          <w:rFonts w:eastAsia="Calibri,Bold"/>
          <w:sz w:val="22"/>
          <w:szCs w:val="22"/>
          <w:lang w:eastAsia="zh-CN"/>
        </w:rPr>
        <w:tab/>
        <w:t>- prace pomiarowe i roboty przygotowawcze,</w:t>
      </w:r>
    </w:p>
    <w:p w:rsidR="00F21EDF" w:rsidRDefault="00F3661D">
      <w:pPr>
        <w:jc w:val="both"/>
        <w:rPr>
          <w:rFonts w:eastAsia="Calibri,Bold"/>
          <w:sz w:val="22"/>
          <w:szCs w:val="22"/>
          <w:lang w:eastAsia="zh-CN"/>
        </w:rPr>
      </w:pPr>
      <w:r>
        <w:rPr>
          <w:rFonts w:eastAsia="Calibri,Bold"/>
          <w:sz w:val="22"/>
          <w:szCs w:val="22"/>
          <w:lang w:eastAsia="zh-CN"/>
        </w:rPr>
        <w:tab/>
        <w:t>- oznakowanie robót,</w:t>
      </w:r>
    </w:p>
    <w:p w:rsidR="00F21EDF" w:rsidRDefault="00F3661D">
      <w:pPr>
        <w:jc w:val="both"/>
        <w:rPr>
          <w:rFonts w:eastAsia="Calibri,Bold"/>
          <w:sz w:val="22"/>
          <w:szCs w:val="22"/>
          <w:lang w:eastAsia="zh-CN"/>
        </w:rPr>
      </w:pPr>
      <w:r>
        <w:rPr>
          <w:rFonts w:eastAsia="Calibri,Bold"/>
          <w:sz w:val="22"/>
          <w:szCs w:val="22"/>
          <w:lang w:eastAsia="zh-CN"/>
        </w:rPr>
        <w:tab/>
        <w:t>- sprawdzenie i ewentualną naprawę podłoża,</w:t>
      </w:r>
    </w:p>
    <w:p w:rsidR="00F21EDF" w:rsidRDefault="00F3661D">
      <w:pPr>
        <w:jc w:val="both"/>
        <w:rPr>
          <w:rFonts w:eastAsia="Calibri,Bold"/>
          <w:sz w:val="22"/>
          <w:szCs w:val="22"/>
          <w:lang w:eastAsia="zh-CN"/>
        </w:rPr>
      </w:pPr>
      <w:r>
        <w:rPr>
          <w:rFonts w:eastAsia="Calibri,Bold"/>
          <w:sz w:val="22"/>
          <w:szCs w:val="22"/>
          <w:lang w:eastAsia="zh-CN"/>
        </w:rPr>
        <w:tab/>
        <w:t>- przygotowanie mieszanki z kruszywa, zgodnie z re</w:t>
      </w:r>
      <w:r>
        <w:rPr>
          <w:rFonts w:eastAsia="Calibri,Bold"/>
          <w:sz w:val="22"/>
          <w:szCs w:val="22"/>
          <w:lang w:eastAsia="zh-CN"/>
        </w:rPr>
        <w:t>ceptą,</w:t>
      </w:r>
    </w:p>
    <w:p w:rsidR="00F21EDF" w:rsidRDefault="00F3661D">
      <w:pPr>
        <w:jc w:val="both"/>
        <w:rPr>
          <w:rFonts w:eastAsia="Calibri,Bold"/>
          <w:sz w:val="22"/>
          <w:szCs w:val="22"/>
          <w:lang w:eastAsia="zh-CN"/>
        </w:rPr>
      </w:pPr>
      <w:r>
        <w:rPr>
          <w:rFonts w:eastAsia="Calibri,Bold"/>
          <w:sz w:val="22"/>
          <w:szCs w:val="22"/>
          <w:lang w:eastAsia="zh-CN"/>
        </w:rPr>
        <w:tab/>
        <w:t>- dostarczenie mieszanki na miejsce wbudowania,</w:t>
      </w:r>
    </w:p>
    <w:p w:rsidR="00F21EDF" w:rsidRDefault="00F3661D">
      <w:pPr>
        <w:jc w:val="both"/>
        <w:rPr>
          <w:rFonts w:eastAsia="Calibri,Bold"/>
          <w:sz w:val="22"/>
          <w:szCs w:val="22"/>
          <w:lang w:eastAsia="zh-CN"/>
        </w:rPr>
      </w:pPr>
      <w:r>
        <w:rPr>
          <w:rFonts w:eastAsia="Calibri,Bold"/>
          <w:sz w:val="22"/>
          <w:szCs w:val="22"/>
          <w:lang w:eastAsia="zh-CN"/>
        </w:rPr>
        <w:tab/>
        <w:t>- rozłożenie mieszanki,</w:t>
      </w:r>
    </w:p>
    <w:p w:rsidR="00F21EDF" w:rsidRDefault="00F3661D">
      <w:pPr>
        <w:jc w:val="both"/>
        <w:rPr>
          <w:rFonts w:eastAsia="Calibri,Bold"/>
          <w:sz w:val="22"/>
          <w:szCs w:val="22"/>
          <w:lang w:eastAsia="zh-CN"/>
        </w:rPr>
      </w:pPr>
      <w:r>
        <w:rPr>
          <w:rFonts w:eastAsia="Calibri,Bold"/>
          <w:sz w:val="22"/>
          <w:szCs w:val="22"/>
          <w:lang w:eastAsia="zh-CN"/>
        </w:rPr>
        <w:tab/>
        <w:t>- zagęszczenie rozłożonej mieszanki,</w:t>
      </w:r>
    </w:p>
    <w:p w:rsidR="00F21EDF" w:rsidRDefault="00F3661D">
      <w:pPr>
        <w:jc w:val="both"/>
        <w:rPr>
          <w:rFonts w:eastAsia="Calibri,Bold"/>
          <w:sz w:val="22"/>
          <w:szCs w:val="22"/>
          <w:lang w:eastAsia="zh-CN"/>
        </w:rPr>
      </w:pPr>
      <w:r>
        <w:rPr>
          <w:rFonts w:eastAsia="Calibri,Bold"/>
          <w:sz w:val="22"/>
          <w:szCs w:val="22"/>
          <w:lang w:eastAsia="zh-CN"/>
        </w:rPr>
        <w:tab/>
        <w:t>- przeprowadzenie pomiarów i badań laboratoryjnych określonych w specyfikacji technicznej,</w:t>
      </w:r>
    </w:p>
    <w:p w:rsidR="00F21EDF" w:rsidRDefault="00F3661D">
      <w:pPr>
        <w:jc w:val="both"/>
        <w:rPr>
          <w:rFonts w:eastAsia="Calibri,Bold"/>
          <w:sz w:val="22"/>
          <w:szCs w:val="22"/>
          <w:lang w:eastAsia="zh-CN"/>
        </w:rPr>
      </w:pPr>
      <w:r>
        <w:rPr>
          <w:rFonts w:eastAsia="Calibri,Bold"/>
          <w:sz w:val="22"/>
          <w:szCs w:val="22"/>
          <w:lang w:eastAsia="zh-CN"/>
        </w:rPr>
        <w:tab/>
        <w:t>- utrzymanie podbudowy w czasie robót.</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w:t>
      </w:r>
      <w:r>
        <w:rPr>
          <w:rFonts w:eastAsia="Calibri,Bold"/>
          <w:b/>
          <w:bCs/>
          <w:sz w:val="22"/>
          <w:szCs w:val="22"/>
          <w:lang w:eastAsia="zh-CN"/>
        </w:rPr>
        <w:t xml:space="preserve"> PRZEPISY ZWIĄZANE</w:t>
      </w:r>
    </w:p>
    <w:p w:rsidR="00F21EDF" w:rsidRDefault="00F3661D">
      <w:pPr>
        <w:jc w:val="both"/>
        <w:rPr>
          <w:rFonts w:eastAsia="Calibri,Bold"/>
          <w:sz w:val="22"/>
          <w:szCs w:val="22"/>
          <w:lang w:eastAsia="zh-CN"/>
        </w:rPr>
      </w:pPr>
      <w:r>
        <w:rPr>
          <w:rFonts w:eastAsia="Calibri,Bold"/>
          <w:sz w:val="22"/>
          <w:szCs w:val="22"/>
          <w:lang w:eastAsia="zh-CN"/>
        </w:rPr>
        <w:tab/>
        <w:t>Normy i przepisy związane podano w SST D-04.04.00 „Podbudowa z kruszyw. Wymagania ogólne” pkt 10.</w:t>
      </w: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center"/>
        <w:rPr>
          <w:rFonts w:eastAsia="Calibri,Bold"/>
          <w:sz w:val="22"/>
          <w:szCs w:val="22"/>
          <w:lang w:eastAsia="zh-CN"/>
        </w:rPr>
      </w:pPr>
    </w:p>
    <w:p w:rsidR="00F21EDF" w:rsidRDefault="00F3661D">
      <w:pPr>
        <w:jc w:val="center"/>
        <w:rPr>
          <w:rFonts w:eastAsia="Calibri,Bold"/>
          <w:b/>
          <w:bCs/>
          <w:sz w:val="28"/>
          <w:szCs w:val="28"/>
          <w:lang w:eastAsia="zh-CN"/>
        </w:rPr>
      </w:pPr>
      <w:r>
        <w:rPr>
          <w:rFonts w:eastAsia="Calibri,Bold"/>
          <w:b/>
          <w:bCs/>
          <w:sz w:val="28"/>
          <w:szCs w:val="28"/>
          <w:lang w:eastAsia="zh-CN"/>
        </w:rPr>
        <w:t>D - 05.03.23a</w:t>
      </w:r>
    </w:p>
    <w:p w:rsidR="00F21EDF" w:rsidRDefault="00F3661D">
      <w:pPr>
        <w:jc w:val="center"/>
        <w:rPr>
          <w:rFonts w:eastAsia="Calibri,Bold"/>
          <w:b/>
          <w:bCs/>
          <w:sz w:val="28"/>
          <w:szCs w:val="28"/>
          <w:lang w:eastAsia="zh-CN"/>
        </w:rPr>
      </w:pPr>
      <w:r>
        <w:rPr>
          <w:rFonts w:eastAsia="Calibri,Bold"/>
          <w:b/>
          <w:bCs/>
          <w:sz w:val="28"/>
          <w:szCs w:val="28"/>
          <w:lang w:eastAsia="zh-CN"/>
        </w:rPr>
        <w:lastRenderedPageBreak/>
        <w:t>NAWIERZCHNIA Z BETONOWEJ KOSTKI BRUKOWEJ DLA DRÓG I ULIC LOKALNYCH ORAZ PLACÓW I CHODNIKÓW</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wykonaniem nawierzchni z betonowej kostki brukowej.</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r>
      <w:r>
        <w:rPr>
          <w:rFonts w:eastAsia="Calibri,Bold"/>
          <w:sz w:val="22"/>
          <w:szCs w:val="22"/>
          <w:lang w:eastAsia="zh-CN"/>
        </w:rPr>
        <w:t xml:space="preserve">Szczegółowa specyfikacja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w:t>
      </w:r>
      <w:r>
        <w:rPr>
          <w:rFonts w:eastAsia="Calibri,Bold"/>
          <w:b/>
          <w:bCs/>
          <w:sz w:val="22"/>
          <w:szCs w:val="22"/>
          <w:lang w:eastAsia="zh-CN"/>
        </w:rPr>
        <w:t>es robót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wykonaniem i odbiorem nawierzchni z betonowej kostki brukowej gr. 8 cm i 6cm.</w:t>
      </w:r>
    </w:p>
    <w:p w:rsidR="00F21EDF" w:rsidRDefault="00F3661D">
      <w:pPr>
        <w:jc w:val="both"/>
        <w:rPr>
          <w:rFonts w:eastAsia="Calibri,Bold"/>
          <w:sz w:val="22"/>
          <w:szCs w:val="22"/>
          <w:lang w:eastAsia="zh-CN"/>
        </w:rPr>
      </w:pPr>
      <w:r>
        <w:rPr>
          <w:rFonts w:eastAsia="Calibri,Bold"/>
          <w:sz w:val="22"/>
          <w:szCs w:val="22"/>
          <w:lang w:eastAsia="zh-CN"/>
        </w:rPr>
        <w:tab/>
      </w:r>
    </w:p>
    <w:p w:rsidR="00F21EDF" w:rsidRDefault="00F3661D">
      <w:pPr>
        <w:jc w:val="both"/>
        <w:rPr>
          <w:rFonts w:eastAsia="Calibri,Bold"/>
          <w:b/>
          <w:bCs/>
          <w:sz w:val="22"/>
          <w:szCs w:val="22"/>
          <w:lang w:eastAsia="zh-CN"/>
        </w:rPr>
      </w:pPr>
      <w:r>
        <w:rPr>
          <w:rFonts w:eastAsia="Calibri,Bold"/>
          <w:b/>
          <w:bCs/>
          <w:sz w:val="22"/>
          <w:szCs w:val="22"/>
          <w:lang w:eastAsia="zh-CN"/>
        </w:rPr>
        <w:t>1.4. Określenia podstawowe</w:t>
      </w:r>
    </w:p>
    <w:p w:rsidR="00F21EDF" w:rsidRDefault="00F3661D">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Betonowa kostka brukowa - pref</w:t>
      </w:r>
      <w:r>
        <w:rPr>
          <w:rFonts w:eastAsia="Calibri,Bold"/>
          <w:sz w:val="22"/>
          <w:szCs w:val="22"/>
          <w:lang w:eastAsia="zh-CN"/>
        </w:rPr>
        <w:t xml:space="preserve">abrykowany element budowlany, przeznaczony do budowy warstwy </w:t>
      </w:r>
      <w:r>
        <w:rPr>
          <w:rFonts w:eastAsia="Calibri,Bold"/>
          <w:sz w:val="22"/>
          <w:szCs w:val="22"/>
          <w:lang w:eastAsia="zh-CN"/>
        </w:rPr>
        <w:tab/>
        <w:t xml:space="preserve">ścieralnej nawierzchni, wykonany metodą wibroprasowania z betonu niezbrojonego niebarwionego </w:t>
      </w:r>
      <w:r>
        <w:rPr>
          <w:rFonts w:eastAsia="Calibri,Bold"/>
          <w:sz w:val="22"/>
          <w:szCs w:val="22"/>
          <w:lang w:eastAsia="zh-CN"/>
        </w:rPr>
        <w:tab/>
        <w:t xml:space="preserve">lub barwionego, jedno- lub dwuwarstwowego, charakteryzujący się kształtem, który umożliwia </w:t>
      </w:r>
      <w:r>
        <w:rPr>
          <w:rFonts w:eastAsia="Calibri,Bold"/>
          <w:sz w:val="22"/>
          <w:szCs w:val="22"/>
          <w:lang w:eastAsia="zh-CN"/>
        </w:rPr>
        <w:tab/>
        <w:t>wzajemne</w:t>
      </w:r>
      <w:r>
        <w:rPr>
          <w:rFonts w:eastAsia="Calibri,Bold"/>
          <w:sz w:val="22"/>
          <w:szCs w:val="22"/>
          <w:lang w:eastAsia="zh-CN"/>
        </w:rPr>
        <w:t xml:space="preserve"> przystawanie elementów.</w:t>
      </w:r>
    </w:p>
    <w:p w:rsidR="00F21EDF" w:rsidRDefault="00F3661D">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Krawężnik - prosty lub łukowy element budowlany oddzielający jezdnię od chodnika, charakteryzujący </w:t>
      </w:r>
      <w:r>
        <w:rPr>
          <w:rFonts w:eastAsia="Calibri,Bold"/>
          <w:sz w:val="22"/>
          <w:szCs w:val="22"/>
          <w:lang w:eastAsia="zh-CN"/>
        </w:rPr>
        <w:tab/>
        <w:t>się stałym lub zmiennym przekrojem poprzecznym i długością nie większą niż 1,0 m.</w:t>
      </w:r>
    </w:p>
    <w:p w:rsidR="00F21EDF" w:rsidRDefault="00F3661D">
      <w:pPr>
        <w:jc w:val="both"/>
        <w:rPr>
          <w:rFonts w:eastAsia="Calibri,Bold"/>
          <w:sz w:val="22"/>
          <w:szCs w:val="22"/>
          <w:lang w:eastAsia="zh-CN"/>
        </w:rPr>
      </w:pPr>
      <w:r>
        <w:rPr>
          <w:rFonts w:eastAsia="Calibri,Bold"/>
          <w:bCs/>
          <w:sz w:val="22"/>
          <w:szCs w:val="22"/>
          <w:lang w:eastAsia="zh-CN"/>
        </w:rPr>
        <w:t xml:space="preserve">1.4.3. </w:t>
      </w:r>
      <w:r>
        <w:rPr>
          <w:rFonts w:eastAsia="Calibri,Bold"/>
          <w:sz w:val="22"/>
          <w:szCs w:val="22"/>
          <w:lang w:eastAsia="zh-CN"/>
        </w:rPr>
        <w:t>Ściek - umocnione zagłębienie, poni</w:t>
      </w:r>
      <w:r>
        <w:rPr>
          <w:rFonts w:eastAsia="Calibri,Bold"/>
          <w:sz w:val="22"/>
          <w:szCs w:val="22"/>
          <w:lang w:eastAsia="zh-CN"/>
        </w:rPr>
        <w:t>żej krawędzi jezdni, zbierające i odprowadzające wodę.</w:t>
      </w:r>
    </w:p>
    <w:p w:rsidR="00F21EDF" w:rsidRDefault="00F3661D">
      <w:pPr>
        <w:jc w:val="both"/>
        <w:rPr>
          <w:rFonts w:eastAsia="Calibri,Bold"/>
          <w:sz w:val="22"/>
          <w:szCs w:val="22"/>
          <w:lang w:eastAsia="zh-CN"/>
        </w:rPr>
      </w:pPr>
      <w:r>
        <w:rPr>
          <w:rFonts w:eastAsia="Calibri,Bold"/>
          <w:bCs/>
          <w:sz w:val="22"/>
          <w:szCs w:val="22"/>
          <w:lang w:eastAsia="zh-CN"/>
        </w:rPr>
        <w:t xml:space="preserve">1.4.4. </w:t>
      </w:r>
      <w:r>
        <w:rPr>
          <w:rFonts w:eastAsia="Calibri,Bold"/>
          <w:sz w:val="22"/>
          <w:szCs w:val="22"/>
          <w:lang w:eastAsia="zh-CN"/>
        </w:rPr>
        <w:t xml:space="preserve">Obrzeże - element budowlany, oddzielający nawierzchnie chodników i ciągów pieszych od terenów nie </w:t>
      </w:r>
      <w:r>
        <w:rPr>
          <w:rFonts w:eastAsia="Calibri,Bold"/>
          <w:sz w:val="22"/>
          <w:szCs w:val="22"/>
          <w:lang w:eastAsia="zh-CN"/>
        </w:rPr>
        <w:tab/>
        <w:t>przeznaczonych do komunikacji.</w:t>
      </w:r>
    </w:p>
    <w:p w:rsidR="00F21EDF" w:rsidRDefault="00F3661D">
      <w:pPr>
        <w:jc w:val="both"/>
        <w:rPr>
          <w:rFonts w:eastAsia="Calibri,Bold"/>
          <w:sz w:val="22"/>
          <w:szCs w:val="22"/>
          <w:lang w:eastAsia="zh-CN"/>
        </w:rPr>
      </w:pPr>
      <w:r>
        <w:rPr>
          <w:rFonts w:eastAsia="Calibri,Bold"/>
          <w:bCs/>
          <w:sz w:val="22"/>
          <w:szCs w:val="22"/>
          <w:lang w:eastAsia="zh-CN"/>
        </w:rPr>
        <w:t xml:space="preserve">1.4.5. </w:t>
      </w:r>
      <w:r>
        <w:rPr>
          <w:rFonts w:eastAsia="Calibri,Bold"/>
          <w:sz w:val="22"/>
          <w:szCs w:val="22"/>
          <w:lang w:eastAsia="zh-CN"/>
        </w:rPr>
        <w:t>Spoina - odstęp pomiędzy przylegającymi elementami (kostk</w:t>
      </w:r>
      <w:r>
        <w:rPr>
          <w:rFonts w:eastAsia="Calibri,Bold"/>
          <w:sz w:val="22"/>
          <w:szCs w:val="22"/>
          <w:lang w:eastAsia="zh-CN"/>
        </w:rPr>
        <w:t xml:space="preserve">ami) wypełniony określonymi materiałami </w:t>
      </w:r>
      <w:r>
        <w:rPr>
          <w:rFonts w:eastAsia="Calibri,Bold"/>
          <w:sz w:val="22"/>
          <w:szCs w:val="22"/>
          <w:lang w:eastAsia="zh-CN"/>
        </w:rPr>
        <w:tab/>
        <w:t>wypełniającymi.</w:t>
      </w:r>
    </w:p>
    <w:p w:rsidR="00F21EDF" w:rsidRDefault="00F3661D">
      <w:pPr>
        <w:jc w:val="both"/>
        <w:rPr>
          <w:rFonts w:eastAsia="Calibri,Bold"/>
          <w:sz w:val="22"/>
          <w:szCs w:val="22"/>
          <w:lang w:eastAsia="zh-CN"/>
        </w:rPr>
      </w:pPr>
      <w:r>
        <w:rPr>
          <w:rFonts w:eastAsia="Calibri,Bold"/>
          <w:bCs/>
          <w:sz w:val="22"/>
          <w:szCs w:val="22"/>
          <w:lang w:eastAsia="zh-CN"/>
        </w:rPr>
        <w:t xml:space="preserve">1.4.6. </w:t>
      </w:r>
      <w:r>
        <w:rPr>
          <w:rFonts w:eastAsia="Calibri,Bold"/>
          <w:sz w:val="22"/>
          <w:szCs w:val="22"/>
          <w:lang w:eastAsia="zh-CN"/>
        </w:rPr>
        <w:t xml:space="preserve">Szczelina dylatacyjna - odstęp dzielący duży fragment nawierzchni na sekcje w celu umożliwienia </w:t>
      </w:r>
      <w:r>
        <w:rPr>
          <w:rFonts w:eastAsia="Calibri,Bold"/>
          <w:sz w:val="22"/>
          <w:szCs w:val="22"/>
          <w:lang w:eastAsia="zh-CN"/>
        </w:rPr>
        <w:tab/>
        <w:t>odkształceń temperaturowych, wypełniony określonymi materiałami wypełniającymi.</w:t>
      </w:r>
    </w:p>
    <w:p w:rsidR="00F21EDF" w:rsidRDefault="00F3661D">
      <w:pPr>
        <w:jc w:val="both"/>
        <w:rPr>
          <w:rFonts w:eastAsia="Calibri,Bold"/>
          <w:sz w:val="22"/>
          <w:szCs w:val="22"/>
          <w:lang w:eastAsia="zh-CN"/>
        </w:rPr>
      </w:pPr>
      <w:r>
        <w:rPr>
          <w:rFonts w:eastAsia="Calibri,Bold"/>
          <w:bCs/>
          <w:sz w:val="22"/>
          <w:szCs w:val="22"/>
          <w:lang w:eastAsia="zh-CN"/>
        </w:rPr>
        <w:t xml:space="preserve">1.4.7. </w:t>
      </w:r>
      <w:r>
        <w:rPr>
          <w:rFonts w:eastAsia="Calibri,Bold"/>
          <w:sz w:val="22"/>
          <w:szCs w:val="22"/>
          <w:lang w:eastAsia="zh-CN"/>
        </w:rPr>
        <w:t>Pozostał</w:t>
      </w:r>
      <w:r>
        <w:rPr>
          <w:rFonts w:eastAsia="Calibri,Bold"/>
          <w:sz w:val="22"/>
          <w:szCs w:val="22"/>
          <w:lang w:eastAsia="zh-CN"/>
        </w:rPr>
        <w:t xml:space="preserve">e określenia podstawowe są zgodne z obowiązującymi, odpowiednimi polskimi normami i z </w:t>
      </w:r>
      <w:r>
        <w:rPr>
          <w:rFonts w:eastAsia="Calibri,Bold"/>
          <w:sz w:val="22"/>
          <w:szCs w:val="22"/>
          <w:lang w:eastAsia="zh-CN"/>
        </w:rPr>
        <w:tab/>
        <w:t>definicjami podanymi w SST D-M-00.00.00 „Wymagania ogólne” [5]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wymagania dotyczące robót podano w SST D-00.00.00 </w:t>
      </w:r>
      <w:r>
        <w:rPr>
          <w:rFonts w:eastAsia="Calibri,Bold"/>
          <w:sz w:val="22"/>
          <w:szCs w:val="22"/>
          <w:lang w:eastAsia="zh-CN"/>
        </w:rPr>
        <w:t>„Wymagania ogólne” [5]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[5]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Betonowa kostka</w:t>
      </w:r>
      <w:r>
        <w:rPr>
          <w:rFonts w:eastAsia="Calibri,Bold"/>
          <w:b/>
          <w:bCs/>
          <w:sz w:val="22"/>
          <w:szCs w:val="22"/>
          <w:lang w:eastAsia="zh-CN"/>
        </w:rPr>
        <w:t xml:space="preserve"> brukowa</w:t>
      </w:r>
    </w:p>
    <w:p w:rsidR="00F21EDF" w:rsidRDefault="00F3661D">
      <w:pPr>
        <w:jc w:val="both"/>
        <w:rPr>
          <w:rFonts w:eastAsia="Calibri,Bold"/>
          <w:sz w:val="22"/>
          <w:szCs w:val="22"/>
          <w:lang w:eastAsia="zh-CN"/>
        </w:rPr>
      </w:pPr>
      <w:r>
        <w:rPr>
          <w:rFonts w:eastAsia="Calibri,Bold"/>
          <w:bCs/>
          <w:sz w:val="22"/>
          <w:szCs w:val="22"/>
          <w:lang w:eastAsia="zh-CN"/>
        </w:rPr>
        <w:t xml:space="preserve">2.2.1. </w:t>
      </w:r>
      <w:r>
        <w:rPr>
          <w:rFonts w:eastAsia="Calibri,Bold"/>
          <w:sz w:val="22"/>
          <w:szCs w:val="22"/>
          <w:lang w:eastAsia="zh-CN"/>
        </w:rPr>
        <w:t>Klasyfikacja betonowych kostek brukowych</w:t>
      </w:r>
    </w:p>
    <w:p w:rsidR="00F21EDF" w:rsidRDefault="00F3661D">
      <w:pPr>
        <w:jc w:val="both"/>
        <w:rPr>
          <w:rFonts w:eastAsia="Calibri,Bold"/>
          <w:sz w:val="22"/>
          <w:szCs w:val="22"/>
          <w:lang w:eastAsia="zh-CN"/>
        </w:rPr>
      </w:pPr>
      <w:r>
        <w:rPr>
          <w:rFonts w:eastAsia="Calibri,Bold"/>
          <w:sz w:val="22"/>
          <w:szCs w:val="22"/>
          <w:lang w:eastAsia="zh-CN"/>
        </w:rPr>
        <w:tab/>
        <w:t>Betonowa kostka brukowa może mieć następujące cechy charakterystyczne, określone w katalogu producenta:</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1. odmianę:</w:t>
      </w:r>
    </w:p>
    <w:p w:rsidR="00F21EDF" w:rsidRDefault="00F3661D">
      <w:pPr>
        <w:jc w:val="both"/>
        <w:rPr>
          <w:rFonts w:eastAsia="Calibri,Bold"/>
          <w:sz w:val="22"/>
          <w:szCs w:val="22"/>
          <w:lang w:eastAsia="zh-CN"/>
        </w:rPr>
      </w:pPr>
      <w:r>
        <w:rPr>
          <w:rFonts w:eastAsia="Calibri,Bold"/>
          <w:sz w:val="22"/>
          <w:szCs w:val="22"/>
          <w:lang w:eastAsia="zh-CN"/>
        </w:rPr>
        <w:tab/>
        <w:t>a) kostka jednowarstwowa (z jednego rodzaju betonu),</w:t>
      </w:r>
    </w:p>
    <w:p w:rsidR="00F21EDF" w:rsidRDefault="00F3661D">
      <w:pPr>
        <w:jc w:val="both"/>
        <w:rPr>
          <w:rFonts w:eastAsia="Calibri,Bold"/>
          <w:sz w:val="22"/>
          <w:szCs w:val="22"/>
          <w:lang w:eastAsia="zh-CN"/>
        </w:rPr>
      </w:pPr>
      <w:r>
        <w:rPr>
          <w:rFonts w:eastAsia="Calibri,Bold"/>
          <w:sz w:val="22"/>
          <w:szCs w:val="22"/>
          <w:lang w:eastAsia="zh-CN"/>
        </w:rPr>
        <w:tab/>
        <w:t xml:space="preserve">b) kostka dwuwarstwowa (z </w:t>
      </w:r>
      <w:r>
        <w:rPr>
          <w:rFonts w:eastAsia="Calibri,Bold"/>
          <w:sz w:val="22"/>
          <w:szCs w:val="22"/>
          <w:lang w:eastAsia="zh-CN"/>
        </w:rPr>
        <w:t xml:space="preserve">betonu warstwy spodniej konstrukcyjnej i warstwy ścieralnej (górnej) </w:t>
      </w:r>
      <w:r>
        <w:rPr>
          <w:rFonts w:eastAsia="Calibri,Bold"/>
          <w:sz w:val="22"/>
          <w:szCs w:val="22"/>
          <w:lang w:eastAsia="zh-CN"/>
        </w:rPr>
        <w:tab/>
        <w:t>zwykle barwionej grubości min. 4 mm,</w:t>
      </w:r>
    </w:p>
    <w:p w:rsidR="00F21EDF" w:rsidRDefault="00F3661D">
      <w:pPr>
        <w:jc w:val="both"/>
        <w:rPr>
          <w:rFonts w:eastAsia="Calibri,Bold"/>
          <w:sz w:val="22"/>
          <w:szCs w:val="22"/>
          <w:lang w:eastAsia="zh-CN"/>
        </w:rPr>
      </w:pPr>
      <w:r>
        <w:rPr>
          <w:rFonts w:eastAsia="Calibri,Bold"/>
          <w:sz w:val="22"/>
          <w:szCs w:val="22"/>
          <w:lang w:eastAsia="zh-CN"/>
        </w:rPr>
        <w:t>2. barwę:</w:t>
      </w:r>
    </w:p>
    <w:p w:rsidR="00F21EDF" w:rsidRDefault="00F3661D">
      <w:pPr>
        <w:jc w:val="both"/>
        <w:rPr>
          <w:rFonts w:eastAsia="Calibri,Bold"/>
          <w:sz w:val="22"/>
          <w:szCs w:val="22"/>
          <w:lang w:eastAsia="zh-CN"/>
        </w:rPr>
      </w:pPr>
      <w:r>
        <w:rPr>
          <w:rFonts w:eastAsia="Calibri,Bold"/>
          <w:sz w:val="22"/>
          <w:szCs w:val="22"/>
          <w:lang w:eastAsia="zh-CN"/>
        </w:rPr>
        <w:tab/>
        <w:t>a) kostka szara, z betonu niebarwionego,</w:t>
      </w:r>
    </w:p>
    <w:p w:rsidR="00F21EDF" w:rsidRDefault="00F3661D">
      <w:pPr>
        <w:jc w:val="both"/>
        <w:rPr>
          <w:rFonts w:eastAsia="Calibri,Bold"/>
          <w:sz w:val="22"/>
          <w:szCs w:val="22"/>
          <w:lang w:eastAsia="zh-CN"/>
        </w:rPr>
      </w:pPr>
      <w:r>
        <w:rPr>
          <w:rFonts w:eastAsia="Calibri,Bold"/>
          <w:sz w:val="22"/>
          <w:szCs w:val="22"/>
          <w:lang w:eastAsia="zh-CN"/>
        </w:rPr>
        <w:tab/>
        <w:t>b) kostka kolorowa, z betonu barwionego,</w:t>
      </w:r>
    </w:p>
    <w:p w:rsidR="00F21EDF" w:rsidRDefault="00F3661D">
      <w:pPr>
        <w:jc w:val="both"/>
        <w:rPr>
          <w:rFonts w:eastAsia="Calibri,Bold"/>
          <w:sz w:val="22"/>
          <w:szCs w:val="22"/>
          <w:lang w:eastAsia="zh-CN"/>
        </w:rPr>
      </w:pPr>
      <w:r>
        <w:rPr>
          <w:rFonts w:eastAsia="Calibri,Bold"/>
          <w:sz w:val="22"/>
          <w:szCs w:val="22"/>
          <w:lang w:eastAsia="zh-CN"/>
        </w:rPr>
        <w:t>3. wzór (kształt) kostki: np. prostokątny typu Holland</w:t>
      </w:r>
    </w:p>
    <w:p w:rsidR="00F21EDF" w:rsidRDefault="00F3661D">
      <w:pPr>
        <w:jc w:val="both"/>
        <w:rPr>
          <w:rFonts w:eastAsia="Calibri,Bold"/>
          <w:sz w:val="22"/>
          <w:szCs w:val="22"/>
          <w:lang w:eastAsia="zh-CN"/>
        </w:rPr>
      </w:pPr>
      <w:r>
        <w:rPr>
          <w:rFonts w:eastAsia="Calibri,Bold"/>
          <w:sz w:val="22"/>
          <w:szCs w:val="22"/>
          <w:lang w:eastAsia="zh-CN"/>
        </w:rPr>
        <w:t>4. wymiary, zgodne z wymiarami określonymi przez producenta, w zasadzie:</w:t>
      </w:r>
    </w:p>
    <w:p w:rsidR="00F21EDF" w:rsidRDefault="00F3661D">
      <w:pPr>
        <w:jc w:val="both"/>
        <w:rPr>
          <w:rFonts w:eastAsia="Calibri,Bold"/>
          <w:sz w:val="22"/>
          <w:szCs w:val="22"/>
          <w:lang w:eastAsia="zh-CN"/>
        </w:rPr>
      </w:pPr>
      <w:r>
        <w:rPr>
          <w:rFonts w:eastAsia="Calibri,Bold"/>
          <w:sz w:val="22"/>
          <w:szCs w:val="22"/>
          <w:lang w:eastAsia="zh-CN"/>
        </w:rPr>
        <w:tab/>
        <w:t>a) długość: 200 mm,</w:t>
      </w:r>
    </w:p>
    <w:p w:rsidR="00F21EDF" w:rsidRDefault="00F3661D">
      <w:pPr>
        <w:jc w:val="both"/>
        <w:rPr>
          <w:rFonts w:eastAsia="Calibri,Bold"/>
          <w:sz w:val="22"/>
          <w:szCs w:val="22"/>
          <w:lang w:eastAsia="zh-CN"/>
        </w:rPr>
      </w:pPr>
      <w:r>
        <w:rPr>
          <w:rFonts w:eastAsia="Calibri,Bold"/>
          <w:sz w:val="22"/>
          <w:szCs w:val="22"/>
          <w:lang w:eastAsia="zh-CN"/>
        </w:rPr>
        <w:lastRenderedPageBreak/>
        <w:tab/>
        <w:t>b) szerokość: 0,5 wymiaru długości, lecz nie mniej niż 100 mm (połówki),</w:t>
      </w:r>
    </w:p>
    <w:p w:rsidR="00F21EDF" w:rsidRDefault="00F3661D">
      <w:pPr>
        <w:jc w:val="both"/>
        <w:rPr>
          <w:rFonts w:eastAsia="Calibri,Bold"/>
          <w:sz w:val="22"/>
          <w:szCs w:val="22"/>
          <w:lang w:eastAsia="zh-CN"/>
        </w:rPr>
      </w:pPr>
      <w:r>
        <w:rPr>
          <w:rFonts w:eastAsia="Calibri,Bold"/>
          <w:sz w:val="22"/>
          <w:szCs w:val="22"/>
          <w:lang w:eastAsia="zh-CN"/>
        </w:rPr>
        <w:tab/>
        <w:t>c) grubość: 60 i 80 mm</w:t>
      </w:r>
    </w:p>
    <w:p w:rsidR="00F21EDF" w:rsidRDefault="00F3661D">
      <w:pPr>
        <w:jc w:val="both"/>
        <w:rPr>
          <w:rFonts w:eastAsia="Calibri,Bold"/>
          <w:sz w:val="22"/>
          <w:szCs w:val="22"/>
          <w:lang w:eastAsia="zh-CN"/>
        </w:rPr>
      </w:pPr>
      <w:r>
        <w:rPr>
          <w:rFonts w:eastAsia="Calibri,Bold"/>
          <w:sz w:val="22"/>
          <w:szCs w:val="22"/>
          <w:lang w:eastAsia="zh-CN"/>
        </w:rPr>
        <w:t xml:space="preserve">Pożądane jest, aby wymiary kostek były dostosowane do sposobu </w:t>
      </w:r>
      <w:r>
        <w:rPr>
          <w:rFonts w:eastAsia="Calibri,Bold"/>
          <w:sz w:val="22"/>
          <w:szCs w:val="22"/>
          <w:lang w:eastAsia="zh-CN"/>
        </w:rPr>
        <w:t>układania i siatki spoin oraz umożliwiały wykonanie warstwy o szerokości 1,0 m lub 1,5 m bez konieczności przecinania elementów w trakcie ich wbudowywania w nawierzchnię. Kostki mogą być produkowane z wypustkami dystansowymi na powierzchniach bocznych oraz</w:t>
      </w:r>
      <w:r>
        <w:rPr>
          <w:rFonts w:eastAsia="Calibri,Bold"/>
          <w:sz w:val="22"/>
          <w:szCs w:val="22"/>
          <w:lang w:eastAsia="zh-CN"/>
        </w:rPr>
        <w:t xml:space="preserve"> z ukosowanymi krawędziami górnymi.</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2.2.2. </w:t>
      </w:r>
      <w:r>
        <w:rPr>
          <w:rFonts w:eastAsia="Calibri,Bold"/>
          <w:sz w:val="22"/>
          <w:szCs w:val="22"/>
          <w:lang w:eastAsia="zh-CN"/>
        </w:rPr>
        <w:t>Wymagania techniczne stawiane betonowym kostkom brukowym</w:t>
      </w:r>
    </w:p>
    <w:p w:rsidR="00F21EDF" w:rsidRDefault="00F3661D">
      <w:pPr>
        <w:jc w:val="both"/>
        <w:rPr>
          <w:rFonts w:eastAsia="Calibri,Bold"/>
          <w:sz w:val="22"/>
          <w:szCs w:val="22"/>
          <w:lang w:eastAsia="zh-CN"/>
        </w:rPr>
      </w:pPr>
      <w:r>
        <w:rPr>
          <w:rFonts w:eastAsia="Calibri,Bold"/>
          <w:sz w:val="22"/>
          <w:szCs w:val="22"/>
          <w:lang w:eastAsia="zh-CN"/>
        </w:rPr>
        <w:tab/>
        <w:t>Wymagania techniczne stawiane betonowym kostkom brukowym stosowanym na nawierzchniach dróg, ulic, chodników itp. określa PN-EN 1338 [2] w sposób przedstaw</w:t>
      </w:r>
      <w:r>
        <w:rPr>
          <w:rFonts w:eastAsia="Calibri,Bold"/>
          <w:sz w:val="22"/>
          <w:szCs w:val="22"/>
          <w:lang w:eastAsia="zh-CN"/>
        </w:rPr>
        <w:t>iony w tablicy 1.</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 xml:space="preserve">Tablica 1. Wymagania wobec betonowej kostki brukowej, ustalone w PN-EN 1338 [2] do stosowania na </w:t>
      </w:r>
      <w:r>
        <w:rPr>
          <w:rFonts w:eastAsia="Calibri,Bold"/>
          <w:sz w:val="22"/>
          <w:szCs w:val="22"/>
          <w:lang w:eastAsia="zh-CN"/>
        </w:rPr>
        <w:tab/>
        <w:t xml:space="preserve">     zewnętrznych nawierzchniach, mających kontakt z solą odladzającą w warunkach mrozu</w:t>
      </w:r>
    </w:p>
    <w:p w:rsidR="00F21EDF" w:rsidRDefault="00F3661D">
      <w:pPr>
        <w:jc w:val="both"/>
      </w:pPr>
      <w:r>
        <w:rPr>
          <w:noProof/>
        </w:rPr>
        <w:drawing>
          <wp:inline distT="0" distB="0" distL="0" distR="0">
            <wp:extent cx="6179820" cy="447294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2"/>
                    <a:stretch>
                      <a:fillRect/>
                    </a:stretch>
                  </pic:blipFill>
                  <pic:spPr bwMode="auto">
                    <a:xfrm>
                      <a:off x="0" y="0"/>
                      <a:ext cx="6179820" cy="4472940"/>
                    </a:xfrm>
                    <a:prstGeom prst="rect">
                      <a:avLst/>
                    </a:prstGeom>
                    <a:noFill/>
                    <a:ln w="9525">
                      <a:noFill/>
                      <a:miter lim="800000"/>
                      <a:headEnd/>
                      <a:tailEnd/>
                    </a:ln>
                  </pic:spPr>
                </pic:pic>
              </a:graphicData>
            </a:graphic>
          </wp:inline>
        </w:drawing>
      </w:r>
    </w:p>
    <w:p w:rsidR="00F21EDF" w:rsidRDefault="00F3661D">
      <w:pPr>
        <w:jc w:val="both"/>
      </w:pPr>
      <w:r>
        <w:rPr>
          <w:noProof/>
        </w:rPr>
        <w:drawing>
          <wp:inline distT="0" distB="0" distL="0" distR="0">
            <wp:extent cx="6179820" cy="168402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3"/>
                    <a:stretch>
                      <a:fillRect/>
                    </a:stretch>
                  </pic:blipFill>
                  <pic:spPr bwMode="auto">
                    <a:xfrm>
                      <a:off x="0" y="0"/>
                      <a:ext cx="6179820" cy="168402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ab/>
        <w:t>W przypadku zastosowań kostki na powierzchnia</w:t>
      </w:r>
      <w:r>
        <w:rPr>
          <w:rFonts w:eastAsia="Calibri,Bold"/>
          <w:sz w:val="22"/>
          <w:szCs w:val="22"/>
          <w:lang w:eastAsia="zh-CN"/>
        </w:rPr>
        <w:t>ch innych niż przewidziano w tablicy 1 (np. na nawierzchniach wewnętrznych nie narażonych na kontakt z solą odladzającą), wymagania wobec kostki należy odpowiednio dostosować do ustaleń PN-EN-1338 [2].</w:t>
      </w:r>
    </w:p>
    <w:p w:rsidR="00F21EDF" w:rsidRDefault="00F3661D">
      <w:pPr>
        <w:jc w:val="both"/>
        <w:rPr>
          <w:rFonts w:eastAsia="Calibri,Bold"/>
          <w:sz w:val="22"/>
          <w:szCs w:val="22"/>
          <w:lang w:eastAsia="zh-CN"/>
        </w:rPr>
      </w:pPr>
      <w:r>
        <w:rPr>
          <w:rFonts w:eastAsia="Calibri,Bold"/>
          <w:sz w:val="22"/>
          <w:szCs w:val="22"/>
          <w:lang w:eastAsia="zh-CN"/>
        </w:rPr>
        <w:tab/>
        <w:t>Kostki kolorowe powinny być barwione substancjami odp</w:t>
      </w:r>
      <w:r>
        <w:rPr>
          <w:rFonts w:eastAsia="Calibri,Bold"/>
          <w:sz w:val="22"/>
          <w:szCs w:val="22"/>
          <w:lang w:eastAsia="zh-CN"/>
        </w:rPr>
        <w:t xml:space="preserve">ornymi na działanie czynników atmosferycznych, światła (w tym promieniowania UV) i silnych alkaliów (m.in. cementu, który przy wypełnieniu spoin zaprawą cementowo-piaskową nie może odbarwiać kostek). Zaleca się stosowanie środków </w:t>
      </w:r>
      <w:r>
        <w:rPr>
          <w:rFonts w:eastAsia="Calibri,Bold"/>
          <w:sz w:val="22"/>
          <w:szCs w:val="22"/>
          <w:lang w:eastAsia="zh-CN"/>
        </w:rPr>
        <w:lastRenderedPageBreak/>
        <w:t>stabilnie barwiących zaczy</w:t>
      </w:r>
      <w:r>
        <w:rPr>
          <w:rFonts w:eastAsia="Calibri,Bold"/>
          <w:sz w:val="22"/>
          <w:szCs w:val="22"/>
          <w:lang w:eastAsia="zh-CN"/>
        </w:rPr>
        <w:t>n cementowy w kostce, np. tlenki żelaza, tlenek chromu, tlenek tytanu, tlenek kobaltowoglinowy (nie należy stosować do barwienia: sadz i barwników organicznych).</w:t>
      </w:r>
    </w:p>
    <w:p w:rsidR="00F21EDF" w:rsidRDefault="00F3661D">
      <w:pPr>
        <w:jc w:val="both"/>
        <w:rPr>
          <w:rFonts w:eastAsia="Calibri,Bold"/>
          <w:sz w:val="22"/>
          <w:szCs w:val="22"/>
          <w:lang w:eastAsia="zh-CN"/>
        </w:rPr>
      </w:pPr>
      <w:r>
        <w:rPr>
          <w:rFonts w:eastAsia="Calibri,Bold"/>
          <w:sz w:val="22"/>
          <w:szCs w:val="22"/>
          <w:lang w:eastAsia="zh-CN"/>
        </w:rPr>
        <w:tab/>
        <w:t>Uwaga: Naloty wapienne (wykwity w postaci białych plam) mogą pojawić się na powierzchni koste</w:t>
      </w:r>
      <w:r>
        <w:rPr>
          <w:rFonts w:eastAsia="Calibri,Bold"/>
          <w:sz w:val="22"/>
          <w:szCs w:val="22"/>
          <w:lang w:eastAsia="zh-CN"/>
        </w:rPr>
        <w:t>k w początkowym okresie eksploatacji. Powstają one w wyniku naturalnych procesów fizykochemicznych występujących w betonie i zanikają w trakcie użytkowania w okresie do 2-3 lat.</w:t>
      </w:r>
    </w:p>
    <w:p w:rsidR="00F21EDF" w:rsidRDefault="00F3661D">
      <w:pPr>
        <w:jc w:val="both"/>
        <w:rPr>
          <w:rFonts w:eastAsia="Calibri,Bold"/>
          <w:sz w:val="22"/>
          <w:szCs w:val="22"/>
          <w:lang w:eastAsia="zh-CN"/>
        </w:rPr>
      </w:pPr>
      <w:r>
        <w:rPr>
          <w:rFonts w:eastAsia="Calibri,Bold"/>
          <w:b/>
          <w:bCs/>
          <w:sz w:val="22"/>
          <w:szCs w:val="22"/>
          <w:lang w:eastAsia="zh-CN"/>
        </w:rPr>
        <w:t xml:space="preserve">2.2.3. </w:t>
      </w:r>
      <w:r>
        <w:rPr>
          <w:rFonts w:eastAsia="Calibri,Bold"/>
          <w:sz w:val="22"/>
          <w:szCs w:val="22"/>
          <w:lang w:eastAsia="zh-CN"/>
        </w:rPr>
        <w:t>Składowanie kostek</w:t>
      </w:r>
    </w:p>
    <w:p w:rsidR="00F21EDF" w:rsidRDefault="00F3661D">
      <w:pPr>
        <w:jc w:val="both"/>
        <w:rPr>
          <w:rFonts w:eastAsia="Calibri,Bold"/>
          <w:sz w:val="22"/>
          <w:szCs w:val="22"/>
          <w:lang w:eastAsia="zh-CN"/>
        </w:rPr>
      </w:pPr>
      <w:r>
        <w:rPr>
          <w:rFonts w:eastAsia="Calibri,Bold"/>
          <w:sz w:val="22"/>
          <w:szCs w:val="22"/>
          <w:lang w:eastAsia="zh-CN"/>
        </w:rPr>
        <w:tab/>
        <w:t xml:space="preserve">Kostkę zaleca się pakować na paletach. Palety z </w:t>
      </w:r>
      <w:r>
        <w:rPr>
          <w:rFonts w:eastAsia="Calibri,Bold"/>
          <w:sz w:val="22"/>
          <w:szCs w:val="22"/>
          <w:lang w:eastAsia="zh-CN"/>
        </w:rPr>
        <w:t>kostką mogą być składowane na otwartej przestrzeni, przy czym podłoże powinno być wyrównane i odwodnione.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Materiały na podsypkę i do wypełnienia spoin oraz szczelin w nawierzchni</w:t>
      </w:r>
    </w:p>
    <w:p w:rsidR="00F21EDF" w:rsidRDefault="00F3661D">
      <w:pPr>
        <w:jc w:val="both"/>
        <w:rPr>
          <w:rFonts w:eastAsia="Calibri,Bold"/>
          <w:sz w:val="22"/>
          <w:szCs w:val="22"/>
          <w:lang w:eastAsia="zh-CN"/>
        </w:rPr>
      </w:pPr>
      <w:r>
        <w:rPr>
          <w:rFonts w:eastAsia="Calibri,Bold"/>
          <w:sz w:val="22"/>
          <w:szCs w:val="22"/>
          <w:lang w:eastAsia="zh-CN"/>
        </w:rPr>
        <w:t>Jeśli dokumentacja projektowa lub ST nie ustala inaczej, to należy stos</w:t>
      </w:r>
      <w:r>
        <w:rPr>
          <w:rFonts w:eastAsia="Calibri,Bold"/>
          <w:sz w:val="22"/>
          <w:szCs w:val="22"/>
          <w:lang w:eastAsia="zh-CN"/>
        </w:rPr>
        <w:t>ować następujące materiały:</w:t>
      </w:r>
    </w:p>
    <w:p w:rsidR="00F21EDF" w:rsidRDefault="00F3661D">
      <w:pPr>
        <w:jc w:val="both"/>
        <w:rPr>
          <w:rFonts w:eastAsia="Calibri,Bold"/>
          <w:sz w:val="22"/>
          <w:szCs w:val="22"/>
          <w:lang w:eastAsia="zh-CN"/>
        </w:rPr>
      </w:pPr>
      <w:r>
        <w:rPr>
          <w:rFonts w:eastAsia="Calibri,Bold"/>
          <w:sz w:val="22"/>
          <w:szCs w:val="22"/>
          <w:lang w:eastAsia="zh-CN"/>
        </w:rPr>
        <w:t>a) na podsypkę piaskową pod nawierzchnię</w:t>
      </w:r>
    </w:p>
    <w:p w:rsidR="00F21EDF" w:rsidRDefault="00F3661D">
      <w:pPr>
        <w:jc w:val="both"/>
        <w:rPr>
          <w:rFonts w:eastAsia="Calibri,Bold"/>
          <w:sz w:val="22"/>
          <w:szCs w:val="22"/>
          <w:lang w:eastAsia="zh-CN"/>
        </w:rPr>
      </w:pPr>
      <w:r>
        <w:rPr>
          <w:rFonts w:eastAsia="Calibri,Bold"/>
          <w:sz w:val="22"/>
          <w:szCs w:val="22"/>
          <w:lang w:eastAsia="zh-CN"/>
        </w:rPr>
        <w:tab/>
        <w:t>- piasek naturalny wg PN-EN 13242:2004 [3],</w:t>
      </w:r>
    </w:p>
    <w:p w:rsidR="00F21EDF" w:rsidRDefault="00F3661D">
      <w:pPr>
        <w:jc w:val="both"/>
        <w:rPr>
          <w:rFonts w:eastAsia="Calibri,Bold"/>
          <w:sz w:val="22"/>
          <w:szCs w:val="22"/>
          <w:lang w:eastAsia="zh-CN"/>
        </w:rPr>
      </w:pPr>
      <w:r>
        <w:rPr>
          <w:rFonts w:eastAsia="Calibri,Bold"/>
          <w:sz w:val="22"/>
          <w:szCs w:val="22"/>
          <w:lang w:eastAsia="zh-CN"/>
        </w:rPr>
        <w:tab/>
        <w:t>- piasek łamany (0,075¸2) mm wg PN-EN 13242:2004 [3],</w:t>
      </w:r>
    </w:p>
    <w:p w:rsidR="00F21EDF" w:rsidRDefault="00F3661D">
      <w:pPr>
        <w:jc w:val="both"/>
        <w:rPr>
          <w:rFonts w:eastAsia="Calibri,Bold"/>
          <w:sz w:val="22"/>
          <w:szCs w:val="22"/>
          <w:lang w:eastAsia="zh-CN"/>
        </w:rPr>
      </w:pPr>
      <w:r>
        <w:rPr>
          <w:rFonts w:eastAsia="Calibri,Bold"/>
          <w:sz w:val="22"/>
          <w:szCs w:val="22"/>
          <w:lang w:eastAsia="zh-CN"/>
        </w:rPr>
        <w:t>b) na podsypkę cementowo-piaskową pod nawierzchnię</w:t>
      </w:r>
    </w:p>
    <w:p w:rsidR="00F21EDF" w:rsidRDefault="00F3661D">
      <w:pPr>
        <w:jc w:val="both"/>
        <w:rPr>
          <w:rFonts w:eastAsia="Calibri,Bold"/>
          <w:sz w:val="22"/>
          <w:szCs w:val="22"/>
          <w:lang w:eastAsia="zh-CN"/>
        </w:rPr>
      </w:pPr>
      <w:r>
        <w:rPr>
          <w:rFonts w:eastAsia="Calibri,Bold"/>
          <w:sz w:val="22"/>
          <w:szCs w:val="22"/>
          <w:lang w:eastAsia="zh-CN"/>
        </w:rPr>
        <w:tab/>
        <w:t>- mieszankę cementu i piasku natura</w:t>
      </w:r>
      <w:r>
        <w:rPr>
          <w:rFonts w:eastAsia="Calibri,Bold"/>
          <w:sz w:val="22"/>
          <w:szCs w:val="22"/>
          <w:lang w:eastAsia="zh-CN"/>
        </w:rPr>
        <w:t xml:space="preserve">lnego </w:t>
      </w:r>
      <w:r>
        <w:rPr>
          <w:rFonts w:eastAsia="Calibri,Bold"/>
          <w:b/>
          <w:sz w:val="22"/>
          <w:szCs w:val="22"/>
          <w:lang w:eastAsia="zh-CN"/>
        </w:rPr>
        <w:t>o wytrzymałości</w:t>
      </w:r>
      <w:r>
        <w:rPr>
          <w:rFonts w:eastAsia="Calibri,Bold"/>
          <w:sz w:val="22"/>
          <w:szCs w:val="22"/>
          <w:lang w:eastAsia="zh-CN"/>
        </w:rPr>
        <w:t xml:space="preserve"> </w:t>
      </w:r>
      <w:r>
        <w:rPr>
          <w:rFonts w:eastAsia="Calibri,Bold"/>
          <w:b/>
          <w:sz w:val="22"/>
          <w:szCs w:val="22"/>
          <w:lang w:eastAsia="zh-CN"/>
        </w:rPr>
        <w:t>Rm=5 MPa</w:t>
      </w:r>
      <w:r>
        <w:rPr>
          <w:rFonts w:eastAsia="Calibri,Bold"/>
          <w:sz w:val="22"/>
          <w:szCs w:val="22"/>
          <w:lang w:eastAsia="zh-CN"/>
        </w:rPr>
        <w:t xml:space="preserve">. Piasek naturalny ma </w:t>
      </w:r>
      <w:r>
        <w:rPr>
          <w:rFonts w:eastAsia="Calibri,Bold"/>
          <w:sz w:val="22"/>
          <w:szCs w:val="22"/>
          <w:lang w:eastAsia="zh-CN"/>
        </w:rPr>
        <w:tab/>
        <w:t xml:space="preserve">spełniać wymagania PN-EN 13242:2004 [3], cement powszechnego użytku spełniającego wymagania                       </w:t>
      </w:r>
      <w:r>
        <w:rPr>
          <w:rFonts w:eastAsia="Calibri,Bold"/>
          <w:sz w:val="22"/>
          <w:szCs w:val="22"/>
          <w:lang w:eastAsia="zh-CN"/>
        </w:rPr>
        <w:tab/>
        <w:t>PN-EN 197- 1:2002 [1] i wody odpowiadającej wymaganiom PN-EN 1008:2004 [4],</w:t>
      </w:r>
    </w:p>
    <w:p w:rsidR="00F21EDF" w:rsidRDefault="00F3661D">
      <w:pPr>
        <w:jc w:val="both"/>
        <w:rPr>
          <w:rFonts w:eastAsia="Calibri,Bold"/>
          <w:sz w:val="22"/>
          <w:szCs w:val="22"/>
          <w:lang w:eastAsia="zh-CN"/>
        </w:rPr>
      </w:pPr>
      <w:r>
        <w:rPr>
          <w:rFonts w:eastAsia="Calibri,Bold"/>
          <w:sz w:val="22"/>
          <w:szCs w:val="22"/>
          <w:lang w:eastAsia="zh-CN"/>
        </w:rPr>
        <w:t>c) do wypełn</w:t>
      </w:r>
      <w:r>
        <w:rPr>
          <w:rFonts w:eastAsia="Calibri,Bold"/>
          <w:sz w:val="22"/>
          <w:szCs w:val="22"/>
          <w:lang w:eastAsia="zh-CN"/>
        </w:rPr>
        <w:t>iania spoin w nawierzchni na podsypce cementowo-piaskowej</w:t>
      </w:r>
    </w:p>
    <w:p w:rsidR="00F21EDF" w:rsidRDefault="00F3661D">
      <w:pPr>
        <w:jc w:val="both"/>
        <w:rPr>
          <w:rFonts w:eastAsia="Calibri,Bold"/>
          <w:sz w:val="22"/>
          <w:szCs w:val="22"/>
          <w:lang w:eastAsia="zh-CN"/>
        </w:rPr>
      </w:pPr>
      <w:r>
        <w:rPr>
          <w:rFonts w:eastAsia="Calibri,Bold"/>
          <w:sz w:val="22"/>
          <w:szCs w:val="22"/>
          <w:lang w:eastAsia="zh-CN"/>
        </w:rPr>
        <w:tab/>
        <w:t>- piasek naturalny spełniający wymagania PN-EN 13242:2004 [3],</w:t>
      </w:r>
    </w:p>
    <w:p w:rsidR="00F21EDF" w:rsidRDefault="00F3661D">
      <w:pPr>
        <w:jc w:val="both"/>
        <w:rPr>
          <w:rFonts w:eastAsia="Calibri,Bold"/>
          <w:sz w:val="22"/>
          <w:szCs w:val="22"/>
          <w:lang w:eastAsia="zh-CN"/>
        </w:rPr>
      </w:pPr>
      <w:r>
        <w:rPr>
          <w:rFonts w:eastAsia="Calibri,Bold"/>
          <w:sz w:val="22"/>
          <w:szCs w:val="22"/>
          <w:lang w:eastAsia="zh-CN"/>
        </w:rPr>
        <w:t>Składowanie kruszywa, nie przeznaczonego do bezpośredniego wbudowania po dostarczeniu na budowę, powinno odbywać się na podłożu równym</w:t>
      </w:r>
      <w:r>
        <w:rPr>
          <w:rFonts w:eastAsia="Calibri,Bold"/>
          <w:sz w:val="22"/>
          <w:szCs w:val="22"/>
          <w:lang w:eastAsia="zh-CN"/>
        </w:rPr>
        <w:t>, utwardzonym i dobrze odwodnionym, przy zabezpieczeniu kruszywa przed zanieczyszczeniem i zmieszaniem z innymi materiałami kamiennymi.</w:t>
      </w:r>
    </w:p>
    <w:p w:rsidR="00F21EDF" w:rsidRDefault="00F3661D">
      <w:pPr>
        <w:jc w:val="both"/>
        <w:rPr>
          <w:rFonts w:eastAsia="Calibri,Bold"/>
          <w:sz w:val="22"/>
          <w:szCs w:val="22"/>
          <w:lang w:eastAsia="zh-CN"/>
        </w:rPr>
      </w:pPr>
      <w:r>
        <w:rPr>
          <w:rFonts w:eastAsia="Calibri,Bold"/>
          <w:sz w:val="22"/>
          <w:szCs w:val="22"/>
          <w:lang w:eastAsia="zh-CN"/>
        </w:rPr>
        <w:t xml:space="preserve">Cement w workach, co najmniej trzywarstwowych, o masie np. 50 kg, można przechowywać do: </w:t>
      </w:r>
    </w:p>
    <w:p w:rsidR="00F21EDF" w:rsidRDefault="00F3661D">
      <w:pPr>
        <w:jc w:val="both"/>
        <w:rPr>
          <w:rFonts w:eastAsia="Calibri,Bold"/>
          <w:sz w:val="22"/>
          <w:szCs w:val="22"/>
          <w:lang w:eastAsia="zh-CN"/>
        </w:rPr>
      </w:pPr>
      <w:r>
        <w:rPr>
          <w:rFonts w:eastAsia="Calibri,Bold"/>
          <w:sz w:val="22"/>
          <w:szCs w:val="22"/>
          <w:lang w:eastAsia="zh-CN"/>
        </w:rPr>
        <w:t>a) 10 dni w miejscach zadaszon</w:t>
      </w:r>
      <w:r>
        <w:rPr>
          <w:rFonts w:eastAsia="Calibri,Bold"/>
          <w:sz w:val="22"/>
          <w:szCs w:val="22"/>
          <w:lang w:eastAsia="zh-CN"/>
        </w:rPr>
        <w:t xml:space="preserve">ych na otwartym terenie o podłożu twardym i suchym, </w:t>
      </w:r>
    </w:p>
    <w:p w:rsidR="00F21EDF" w:rsidRDefault="00F3661D">
      <w:pPr>
        <w:jc w:val="both"/>
        <w:rPr>
          <w:rFonts w:eastAsia="Calibri,Bold"/>
          <w:sz w:val="22"/>
          <w:szCs w:val="22"/>
          <w:lang w:eastAsia="zh-CN"/>
        </w:rPr>
      </w:pPr>
      <w:r>
        <w:rPr>
          <w:rFonts w:eastAsia="Calibri,Bold"/>
          <w:sz w:val="22"/>
          <w:szCs w:val="22"/>
          <w:lang w:eastAsia="zh-CN"/>
        </w:rPr>
        <w:t xml:space="preserve">b) terminu trwałości, podanego przez producenta, w pomieszczeniach o szczelnym dachu i ścianach oraz podłogach suchych i czystych. Cement dostarczony na paletach magazynuje się razem z paletami, z </w:t>
      </w:r>
      <w:r>
        <w:rPr>
          <w:rFonts w:eastAsia="Calibri,Bold"/>
          <w:sz w:val="22"/>
          <w:szCs w:val="22"/>
          <w:lang w:eastAsia="zh-CN"/>
        </w:rPr>
        <w:t xml:space="preserve">dopuszczalną wysokością 3 szt. palet. Cement niespaletowany układa się w stosy płaskie o liczbie warstw 12 (dla worków trzywarstwowych). Cement dostarczany luzem przechowuje się w magazynach specjalnych (zbiornikach stalowych, betonowych), przystosowanych </w:t>
      </w:r>
      <w:r>
        <w:rPr>
          <w:rFonts w:eastAsia="Calibri,Bold"/>
          <w:sz w:val="22"/>
          <w:szCs w:val="22"/>
          <w:lang w:eastAsia="zh-CN"/>
        </w:rPr>
        <w:t>do pneumatycznego załadowania i wyładowania.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2.4. Krawężniki, obrzeża i ścieki</w:t>
      </w:r>
    </w:p>
    <w:p w:rsidR="00F21EDF" w:rsidRDefault="00F3661D">
      <w:pPr>
        <w:jc w:val="both"/>
        <w:rPr>
          <w:rFonts w:eastAsia="Calibri,Bold"/>
          <w:sz w:val="22"/>
          <w:szCs w:val="22"/>
          <w:lang w:eastAsia="zh-CN"/>
        </w:rPr>
      </w:pPr>
      <w:r>
        <w:rPr>
          <w:rFonts w:eastAsia="Calibri,Bold"/>
          <w:sz w:val="22"/>
          <w:szCs w:val="22"/>
          <w:lang w:eastAsia="zh-CN"/>
        </w:rPr>
        <w:t>Jeśli dokumentacja projektowa, ST lub Inżynier nie ustalą inaczej, to do obramowania nawierzchni z kostek można stosować:</w:t>
      </w:r>
    </w:p>
    <w:p w:rsidR="00F21EDF" w:rsidRDefault="00F3661D">
      <w:pPr>
        <w:jc w:val="both"/>
        <w:rPr>
          <w:rFonts w:eastAsia="Calibri,Bold"/>
          <w:sz w:val="22"/>
          <w:szCs w:val="22"/>
          <w:lang w:eastAsia="zh-CN"/>
        </w:rPr>
      </w:pPr>
      <w:r>
        <w:rPr>
          <w:rFonts w:eastAsia="Calibri,Bold"/>
          <w:sz w:val="22"/>
          <w:szCs w:val="22"/>
          <w:lang w:eastAsia="zh-CN"/>
        </w:rPr>
        <w:tab/>
        <w:t>a) krawężniki betonowe wg SST D-08.01.01a [13],</w:t>
      </w:r>
    </w:p>
    <w:p w:rsidR="00F21EDF" w:rsidRDefault="00F3661D">
      <w:pPr>
        <w:jc w:val="both"/>
        <w:rPr>
          <w:rFonts w:eastAsia="Calibri,Bold"/>
          <w:sz w:val="22"/>
          <w:szCs w:val="22"/>
          <w:lang w:eastAsia="zh-CN"/>
        </w:rPr>
      </w:pPr>
      <w:r>
        <w:rPr>
          <w:rFonts w:eastAsia="Calibri,Bold"/>
          <w:sz w:val="22"/>
          <w:szCs w:val="22"/>
          <w:lang w:eastAsia="zh-CN"/>
        </w:rPr>
        <w:tab/>
        <w:t>b) o</w:t>
      </w:r>
      <w:r>
        <w:rPr>
          <w:rFonts w:eastAsia="Calibri,Bold"/>
          <w:sz w:val="22"/>
          <w:szCs w:val="22"/>
          <w:lang w:eastAsia="zh-CN"/>
        </w:rPr>
        <w:t>brzeża betonowe wg SST D-08.03.01 [15],</w:t>
      </w:r>
    </w:p>
    <w:p w:rsidR="00F21EDF" w:rsidRDefault="00F3661D">
      <w:pPr>
        <w:jc w:val="both"/>
        <w:rPr>
          <w:rFonts w:eastAsia="Calibri,Bold"/>
          <w:sz w:val="22"/>
          <w:szCs w:val="22"/>
          <w:lang w:eastAsia="zh-CN"/>
        </w:rPr>
      </w:pPr>
      <w:r>
        <w:rPr>
          <w:rFonts w:eastAsia="Calibri,Bold"/>
          <w:sz w:val="22"/>
          <w:szCs w:val="22"/>
          <w:lang w:eastAsia="zh-CN"/>
        </w:rPr>
        <w:t>Krawężniki, obrzeża i ścieki mogą być ustawiane na:</w:t>
      </w:r>
    </w:p>
    <w:p w:rsidR="00F21EDF" w:rsidRDefault="00F3661D">
      <w:pPr>
        <w:jc w:val="both"/>
        <w:rPr>
          <w:rFonts w:eastAsia="Calibri,Bold"/>
          <w:sz w:val="22"/>
          <w:szCs w:val="22"/>
          <w:lang w:eastAsia="zh-CN"/>
        </w:rPr>
      </w:pPr>
      <w:r>
        <w:rPr>
          <w:rFonts w:eastAsia="Calibri,Bold"/>
          <w:sz w:val="22"/>
          <w:szCs w:val="22"/>
          <w:lang w:eastAsia="zh-CN"/>
        </w:rPr>
        <w:t>a) podsypce piaskowej lub cementowo-piaskowej, spełniających wymagania wg 2.3 a i 2.3 b,</w:t>
      </w:r>
    </w:p>
    <w:p w:rsidR="00F21EDF" w:rsidRDefault="00F3661D">
      <w:pPr>
        <w:jc w:val="both"/>
        <w:rPr>
          <w:rFonts w:eastAsia="Calibri,Bold"/>
          <w:sz w:val="22"/>
          <w:szCs w:val="22"/>
          <w:lang w:eastAsia="zh-CN"/>
        </w:rPr>
      </w:pPr>
      <w:r>
        <w:rPr>
          <w:rFonts w:eastAsia="Calibri,Bold"/>
          <w:sz w:val="22"/>
          <w:szCs w:val="22"/>
          <w:lang w:eastAsia="zh-CN"/>
        </w:rPr>
        <w:t>b) ławach żwirowych, tłuczniowych lub betonowych, spełniających wymagania w</w:t>
      </w:r>
      <w:r>
        <w:rPr>
          <w:rFonts w:eastAsia="Calibri,Bold"/>
          <w:sz w:val="22"/>
          <w:szCs w:val="22"/>
          <w:lang w:eastAsia="zh-CN"/>
        </w:rPr>
        <w:t>g SST D-08.01.01a [13],  D-08.01.02a [14], D-08.03.01 [15] i D-08.05.00 [16].</w:t>
      </w:r>
    </w:p>
    <w:p w:rsidR="00F21EDF" w:rsidRDefault="00F3661D">
      <w:pPr>
        <w:jc w:val="both"/>
        <w:rPr>
          <w:rFonts w:eastAsia="Calibri,Bold"/>
          <w:sz w:val="22"/>
          <w:szCs w:val="22"/>
          <w:lang w:eastAsia="zh-CN"/>
        </w:rPr>
      </w:pPr>
      <w:r>
        <w:rPr>
          <w:rFonts w:eastAsia="Calibri,Bold"/>
          <w:sz w:val="22"/>
          <w:szCs w:val="22"/>
          <w:lang w:eastAsia="zh-CN"/>
        </w:rPr>
        <w:tab/>
        <w:t>Krawężniki i obrzeża mogą być przechowywane na składowiskach otwartych, posegregowane według typów, rodzajów, odmian i wielkości. Należy układać je z zastosowaniem podkładek i p</w:t>
      </w:r>
      <w:r>
        <w:rPr>
          <w:rFonts w:eastAsia="Calibri,Bold"/>
          <w:sz w:val="22"/>
          <w:szCs w:val="22"/>
          <w:lang w:eastAsia="zh-CN"/>
        </w:rPr>
        <w:t>rzekładek drewnianych.</w:t>
      </w:r>
    </w:p>
    <w:p w:rsidR="00F21EDF" w:rsidRDefault="00F3661D">
      <w:pPr>
        <w:jc w:val="both"/>
        <w:rPr>
          <w:rFonts w:eastAsia="Calibri,Bold"/>
          <w:sz w:val="22"/>
          <w:szCs w:val="22"/>
          <w:lang w:eastAsia="zh-CN"/>
        </w:rPr>
      </w:pPr>
      <w:r>
        <w:rPr>
          <w:rFonts w:eastAsia="Calibri,Bold"/>
          <w:sz w:val="22"/>
          <w:szCs w:val="22"/>
          <w:lang w:eastAsia="zh-CN"/>
        </w:rPr>
        <w:tab/>
        <w:t>Kruszywo i cement powinny być składowane i przechowywane wg 2.3.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2.5. Materiały do podbudowy ułożonej pod nawierzchnią z betonowej kostki brukowej</w:t>
      </w:r>
    </w:p>
    <w:p w:rsidR="00F21EDF" w:rsidRDefault="00F3661D">
      <w:pPr>
        <w:jc w:val="both"/>
        <w:rPr>
          <w:rFonts w:eastAsia="Calibri,Bold"/>
          <w:sz w:val="22"/>
          <w:szCs w:val="22"/>
          <w:lang w:eastAsia="zh-CN"/>
        </w:rPr>
      </w:pPr>
      <w:r>
        <w:rPr>
          <w:rFonts w:eastAsia="Calibri,Bold"/>
          <w:sz w:val="22"/>
          <w:szCs w:val="22"/>
          <w:lang w:eastAsia="zh-CN"/>
        </w:rPr>
        <w:tab/>
        <w:t>Materiały do podbudowy, ustalonej w dokumentacji projektowej, powinny odpowiadać wy</w:t>
      </w:r>
      <w:r>
        <w:rPr>
          <w:rFonts w:eastAsia="Calibri,Bold"/>
          <w:sz w:val="22"/>
          <w:szCs w:val="22"/>
          <w:lang w:eastAsia="zh-CN"/>
        </w:rPr>
        <w:t>maganiom właściwej SST lub innym dokumentom zaakceptowanym przez Inżyniera.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„Wymagania ogólne” [5]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do wykonania nawierzchni</w:t>
      </w:r>
    </w:p>
    <w:p w:rsidR="00F21EDF" w:rsidRDefault="00F3661D">
      <w:pPr>
        <w:jc w:val="both"/>
        <w:rPr>
          <w:rFonts w:eastAsia="Calibri,Bold"/>
          <w:sz w:val="22"/>
          <w:szCs w:val="22"/>
          <w:lang w:eastAsia="zh-CN"/>
        </w:rPr>
      </w:pPr>
      <w:r>
        <w:rPr>
          <w:rFonts w:eastAsia="Calibri,Bold"/>
          <w:sz w:val="22"/>
          <w:szCs w:val="22"/>
          <w:lang w:eastAsia="zh-CN"/>
        </w:rPr>
        <w:t>Układanie betonowej kostki brukowej może odbywać się:</w:t>
      </w:r>
    </w:p>
    <w:p w:rsidR="00F21EDF" w:rsidRDefault="00F3661D">
      <w:pPr>
        <w:jc w:val="both"/>
        <w:rPr>
          <w:rFonts w:eastAsia="Calibri,Bold"/>
          <w:sz w:val="22"/>
          <w:szCs w:val="22"/>
          <w:lang w:eastAsia="zh-CN"/>
        </w:rPr>
      </w:pPr>
      <w:r>
        <w:rPr>
          <w:rFonts w:eastAsia="Calibri,Bold"/>
          <w:sz w:val="22"/>
          <w:szCs w:val="22"/>
          <w:lang w:eastAsia="zh-CN"/>
        </w:rPr>
        <w:tab/>
        <w:t>a) ręcznie, zwłaszcza na małych powierzchniach,</w:t>
      </w:r>
    </w:p>
    <w:p w:rsidR="00F21EDF" w:rsidRDefault="00F3661D">
      <w:pPr>
        <w:jc w:val="both"/>
        <w:rPr>
          <w:rFonts w:eastAsia="Calibri,Bold"/>
          <w:sz w:val="22"/>
          <w:szCs w:val="22"/>
          <w:lang w:eastAsia="zh-CN"/>
        </w:rPr>
      </w:pPr>
      <w:r>
        <w:rPr>
          <w:rFonts w:eastAsia="Calibri,Bold"/>
          <w:sz w:val="22"/>
          <w:szCs w:val="22"/>
          <w:lang w:eastAsia="zh-CN"/>
        </w:rPr>
        <w:tab/>
        <w:t>b) mechanicznie przy zastosowaniu urządzeń układających (układarek), składających się z wózka i chwytaka sterowanego hydraulicznie, służącego do przenos</w:t>
      </w:r>
      <w:r>
        <w:rPr>
          <w:rFonts w:eastAsia="Calibri,Bold"/>
          <w:sz w:val="22"/>
          <w:szCs w:val="22"/>
          <w:lang w:eastAsia="zh-CN"/>
        </w:rPr>
        <w:t xml:space="preserve">zenia z palety warstwy kostek na miejsce ich </w:t>
      </w:r>
      <w:r>
        <w:rPr>
          <w:rFonts w:eastAsia="Calibri,Bold"/>
          <w:sz w:val="22"/>
          <w:szCs w:val="22"/>
          <w:lang w:eastAsia="zh-CN"/>
        </w:rPr>
        <w:lastRenderedPageBreak/>
        <w:t>ułożenia; urządzenie to, po skończonym układaniu kostek, można wykorzystać do wmiatania piasku w szczeliny, zamocowanymi do chwytaka szczotkami.</w:t>
      </w:r>
    </w:p>
    <w:p w:rsidR="00F21EDF" w:rsidRDefault="00F3661D">
      <w:pPr>
        <w:jc w:val="both"/>
        <w:rPr>
          <w:rFonts w:eastAsia="Calibri,Bold"/>
          <w:sz w:val="22"/>
          <w:szCs w:val="22"/>
          <w:lang w:eastAsia="zh-CN"/>
        </w:rPr>
      </w:pPr>
      <w:r>
        <w:rPr>
          <w:rFonts w:eastAsia="Calibri,Bold"/>
          <w:sz w:val="22"/>
          <w:szCs w:val="22"/>
          <w:lang w:eastAsia="zh-CN"/>
        </w:rPr>
        <w:tab/>
        <w:t>Do przycinania kostek można stosować specjalne narzędzia tnące (n</w:t>
      </w:r>
      <w:r>
        <w:rPr>
          <w:rFonts w:eastAsia="Calibri,Bold"/>
          <w:sz w:val="22"/>
          <w:szCs w:val="22"/>
          <w:lang w:eastAsia="zh-CN"/>
        </w:rPr>
        <w:t>p. przycinarki, szlifierki z tarczą).</w:t>
      </w:r>
    </w:p>
    <w:p w:rsidR="00F21EDF" w:rsidRDefault="00F3661D">
      <w:pPr>
        <w:jc w:val="both"/>
        <w:rPr>
          <w:rFonts w:eastAsia="Calibri,Bold"/>
          <w:sz w:val="22"/>
          <w:szCs w:val="22"/>
          <w:lang w:eastAsia="zh-CN"/>
        </w:rPr>
      </w:pPr>
      <w:r>
        <w:rPr>
          <w:rFonts w:eastAsia="Calibri,Bold"/>
          <w:sz w:val="22"/>
          <w:szCs w:val="22"/>
          <w:lang w:eastAsia="zh-CN"/>
        </w:rPr>
        <w:tab/>
        <w:t>Do zagęszczania nawierzchni z kostki należy stosować zagęszczarki wibracyjne (płytowe) z wykładziną elastomerową, chroniące kostki przed ścieraniem i wykruszaniem naroży.</w:t>
      </w:r>
    </w:p>
    <w:p w:rsidR="00F21EDF" w:rsidRDefault="00F3661D">
      <w:pPr>
        <w:jc w:val="both"/>
        <w:rPr>
          <w:rFonts w:eastAsia="Calibri,Bold"/>
          <w:sz w:val="22"/>
          <w:szCs w:val="22"/>
          <w:lang w:eastAsia="zh-CN"/>
        </w:rPr>
      </w:pPr>
      <w:r>
        <w:rPr>
          <w:rFonts w:eastAsia="Calibri,Bold"/>
          <w:sz w:val="22"/>
          <w:szCs w:val="22"/>
          <w:lang w:eastAsia="zh-CN"/>
        </w:rPr>
        <w:tab/>
        <w:t>Sprzęt do wykonania koryta, podbudowy i podsy</w:t>
      </w:r>
      <w:r>
        <w:rPr>
          <w:rFonts w:eastAsia="Calibri,Bold"/>
          <w:sz w:val="22"/>
          <w:szCs w:val="22"/>
          <w:lang w:eastAsia="zh-CN"/>
        </w:rPr>
        <w:t>pki powinien odpowiadać wymaganiom właściwych SST, wymienionych w pkcie 5.4 lub innym dokumentom (normom PN i BN, wytycznym IBDiM) względnie opracowanym ST zaakceptowanym przez Inżyniera.</w:t>
      </w:r>
    </w:p>
    <w:p w:rsidR="00F21EDF" w:rsidRDefault="00F3661D">
      <w:pPr>
        <w:jc w:val="both"/>
        <w:rPr>
          <w:rFonts w:eastAsia="Calibri,Bold"/>
          <w:sz w:val="22"/>
          <w:szCs w:val="22"/>
          <w:lang w:eastAsia="zh-CN"/>
        </w:rPr>
      </w:pPr>
      <w:r>
        <w:rPr>
          <w:rFonts w:eastAsia="Calibri,Bold"/>
          <w:sz w:val="22"/>
          <w:szCs w:val="22"/>
          <w:lang w:eastAsia="zh-CN"/>
        </w:rPr>
        <w:tab/>
        <w:t>Do wytwarzania podsypki cementowo-piaskowej i zapraw należy stosowa</w:t>
      </w:r>
      <w:r>
        <w:rPr>
          <w:rFonts w:eastAsia="Calibri,Bold"/>
          <w:sz w:val="22"/>
          <w:szCs w:val="22"/>
          <w:lang w:eastAsia="zh-CN"/>
        </w:rPr>
        <w:t>ć betoniarki.</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4.2. Transport materiałów do wykonania nawierzchni</w:t>
      </w:r>
    </w:p>
    <w:p w:rsidR="00F21EDF" w:rsidRDefault="00F3661D">
      <w:pPr>
        <w:jc w:val="both"/>
        <w:rPr>
          <w:rFonts w:eastAsia="Calibri,Bold"/>
          <w:sz w:val="22"/>
          <w:szCs w:val="22"/>
          <w:lang w:eastAsia="zh-CN"/>
        </w:rPr>
      </w:pPr>
      <w:r>
        <w:rPr>
          <w:rFonts w:eastAsia="Calibri,Bold"/>
          <w:sz w:val="22"/>
          <w:szCs w:val="22"/>
          <w:lang w:eastAsia="zh-CN"/>
        </w:rPr>
        <w:tab/>
        <w:t>Betonowe kostki brukowe mogą być przewożone</w:t>
      </w:r>
      <w:r>
        <w:rPr>
          <w:rFonts w:eastAsia="Calibri,Bold"/>
          <w:sz w:val="22"/>
          <w:szCs w:val="22"/>
          <w:lang w:eastAsia="zh-CN"/>
        </w:rPr>
        <w:t xml:space="preserve"> na paletach - dowolnymi środkami transportowymi po osiągnięciu przez beton wytrzymałości na ściskanie co najmniej 15 MPa. Kostki w trakcie transportu powinny być zabezpieczone przed przemieszczaniem się i uszkodzeniem. Jako środki transportu wewnątrzzakła</w:t>
      </w:r>
      <w:r>
        <w:rPr>
          <w:rFonts w:eastAsia="Calibri,Bold"/>
          <w:sz w:val="22"/>
          <w:szCs w:val="22"/>
          <w:lang w:eastAsia="zh-CN"/>
        </w:rPr>
        <w:t>dowego kostek na środki transportu zewnętrznego mogą służyć wózki widłowe, którymi można dokonać załadunku palet. Do załadunku palet na środki transportu można wykorzystywać również dźwigi samochodowe.</w:t>
      </w:r>
    </w:p>
    <w:p w:rsidR="00F21EDF" w:rsidRDefault="00F3661D">
      <w:pPr>
        <w:jc w:val="both"/>
        <w:rPr>
          <w:rFonts w:eastAsia="Calibri,Bold"/>
          <w:sz w:val="22"/>
          <w:szCs w:val="22"/>
          <w:lang w:eastAsia="zh-CN"/>
        </w:rPr>
      </w:pPr>
      <w:r>
        <w:rPr>
          <w:rFonts w:eastAsia="Calibri,Bold"/>
          <w:sz w:val="22"/>
          <w:szCs w:val="22"/>
          <w:lang w:eastAsia="zh-CN"/>
        </w:rPr>
        <w:tab/>
        <w:t>Palety transportowe powinny być spinane taśmami stalo</w:t>
      </w:r>
      <w:r>
        <w:rPr>
          <w:rFonts w:eastAsia="Calibri,Bold"/>
          <w:sz w:val="22"/>
          <w:szCs w:val="22"/>
          <w:lang w:eastAsia="zh-CN"/>
        </w:rPr>
        <w:t>wymi lub plastikowymi, zabezpieczającymi kostki przed uszkodzeniem w czasie transportu. Na jednej palecie zaleca się układać do 10 warstw kostek (zależnie od grubości i kształtu), tak aby masa palety z kostkami wynosiła od 1200 kg do 1700 kg. Pożądane jest</w:t>
      </w:r>
      <w:r>
        <w:rPr>
          <w:rFonts w:eastAsia="Calibri,Bold"/>
          <w:sz w:val="22"/>
          <w:szCs w:val="22"/>
          <w:lang w:eastAsia="zh-CN"/>
        </w:rPr>
        <w:t>, aby palety z kostkami były wysyłane do odbiorcy środkiem transportu samochodowego wyposażonym w dźwig do załadunku i rozładunku.</w:t>
      </w:r>
    </w:p>
    <w:p w:rsidR="00F21EDF" w:rsidRDefault="00F3661D">
      <w:pPr>
        <w:jc w:val="both"/>
        <w:rPr>
          <w:rFonts w:eastAsia="Calibri,Bold"/>
          <w:sz w:val="22"/>
          <w:szCs w:val="22"/>
          <w:lang w:eastAsia="zh-CN"/>
        </w:rPr>
      </w:pPr>
      <w:r>
        <w:rPr>
          <w:rFonts w:eastAsia="Calibri,Bold"/>
          <w:sz w:val="22"/>
          <w:szCs w:val="22"/>
          <w:lang w:eastAsia="zh-CN"/>
        </w:rPr>
        <w:tab/>
        <w:t>Krawężniki i obrzeża mogą być przewożone dowolnymi środkami transportowymi. Krawężniki betonowe należy układać w pozycji pio</w:t>
      </w:r>
      <w:r>
        <w:rPr>
          <w:rFonts w:eastAsia="Calibri,Bold"/>
          <w:sz w:val="22"/>
          <w:szCs w:val="22"/>
          <w:lang w:eastAsia="zh-CN"/>
        </w:rPr>
        <w:t>nowej z nachyleniem w kierunku jazdy. Krawężniki kamienne należy układać na podkładkach drewnianych, długością w kierunku jazdy. Krawężniki i obrzeża powinny być zabezpieczone przed przemieszczaniem się i uszkodzeniem w czasie transportu.</w:t>
      </w:r>
    </w:p>
    <w:p w:rsidR="00F21EDF" w:rsidRDefault="00F3661D">
      <w:pPr>
        <w:jc w:val="both"/>
        <w:rPr>
          <w:rFonts w:eastAsia="Calibri,Bold"/>
          <w:sz w:val="22"/>
          <w:szCs w:val="22"/>
          <w:lang w:eastAsia="zh-CN"/>
        </w:rPr>
      </w:pPr>
      <w:r>
        <w:rPr>
          <w:rFonts w:eastAsia="Calibri,Bold"/>
          <w:sz w:val="22"/>
          <w:szCs w:val="22"/>
          <w:lang w:eastAsia="zh-CN"/>
        </w:rPr>
        <w:tab/>
        <w:t>Kruszywa można p</w:t>
      </w:r>
      <w:r>
        <w:rPr>
          <w:rFonts w:eastAsia="Calibri,Bold"/>
          <w:sz w:val="22"/>
          <w:szCs w:val="22"/>
          <w:lang w:eastAsia="zh-CN"/>
        </w:rPr>
        <w:t>rzewozić dowolnym środkiem transportu, w warunkach zabezpieczających je przed zanieczyszczeniem i zmieszaniem z innymi materiałami. Podczas transportu kruszywa powinny być zabezpieczone przed wysypaniem, a kruszywo drobne - przed rozpyleniem.</w:t>
      </w:r>
    </w:p>
    <w:p w:rsidR="00F21EDF" w:rsidRDefault="00F3661D">
      <w:pPr>
        <w:jc w:val="both"/>
        <w:rPr>
          <w:rFonts w:eastAsia="Calibri,Bold"/>
          <w:sz w:val="22"/>
          <w:szCs w:val="22"/>
          <w:lang w:eastAsia="zh-CN"/>
        </w:rPr>
      </w:pPr>
      <w:r>
        <w:rPr>
          <w:rFonts w:eastAsia="Calibri,Bold"/>
          <w:sz w:val="22"/>
          <w:szCs w:val="22"/>
          <w:lang w:eastAsia="zh-CN"/>
        </w:rPr>
        <w:tab/>
        <w:t>Cement w wor</w:t>
      </w:r>
      <w:r>
        <w:rPr>
          <w:rFonts w:eastAsia="Calibri,Bold"/>
          <w:sz w:val="22"/>
          <w:szCs w:val="22"/>
          <w:lang w:eastAsia="zh-CN"/>
        </w:rPr>
        <w:t xml:space="preserve">kach może być przewożony samochodami krytymi, wagonami towarowymi i innymi środkami transportu, w sposób nie powodujący uszkodzeń opakowania. Worki przewożone na paletach układa się po 5 warstw worków, po 4 szt. w warstwie. Worki niespaletowane układa się </w:t>
      </w:r>
      <w:r>
        <w:rPr>
          <w:rFonts w:eastAsia="Calibri,Bold"/>
          <w:sz w:val="22"/>
          <w:szCs w:val="22"/>
          <w:lang w:eastAsia="zh-CN"/>
        </w:rPr>
        <w:t>na płask, przylegające do siebie, w równej wysokości do 10 warstw. Ładowanie i wyładowywanie zaleca się wykonywać za pomocą zmechanizowanych urządzeń do poziomego i pionowego przemieszczania ładunków. Cement luzem może być przewożony w zbiornikach transpor</w:t>
      </w:r>
      <w:r>
        <w:rPr>
          <w:rFonts w:eastAsia="Calibri,Bold"/>
          <w:sz w:val="22"/>
          <w:szCs w:val="22"/>
          <w:lang w:eastAsia="zh-CN"/>
        </w:rPr>
        <w:t>towych (np. wagonach, samochodach), czystych i wolnych od pozostałości z poprzednich dostaw, oraz nie powinien ulegać zniszczeniom podczas transportu. Środki transportu powinny być wyposażone we wsypy i urządzenia do wyładowania cementu.</w:t>
      </w:r>
    </w:p>
    <w:p w:rsidR="00F21EDF" w:rsidRDefault="00F3661D">
      <w:pPr>
        <w:jc w:val="both"/>
        <w:rPr>
          <w:rFonts w:eastAsia="Calibri,Bold"/>
          <w:sz w:val="22"/>
          <w:szCs w:val="22"/>
          <w:lang w:eastAsia="zh-CN"/>
        </w:rPr>
      </w:pPr>
      <w:r>
        <w:rPr>
          <w:rFonts w:eastAsia="Calibri,Bold"/>
          <w:sz w:val="22"/>
          <w:szCs w:val="22"/>
          <w:lang w:eastAsia="zh-CN"/>
        </w:rPr>
        <w:tab/>
        <w:t>Materiały do podb</w:t>
      </w:r>
      <w:r>
        <w:rPr>
          <w:rFonts w:eastAsia="Calibri,Bold"/>
          <w:sz w:val="22"/>
          <w:szCs w:val="22"/>
          <w:lang w:eastAsia="zh-CN"/>
        </w:rPr>
        <w:t>udowy powinny być przewożone w sposób odpowiadający wymaganiom właściwej SST.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[5]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Podłoże i koryto</w:t>
      </w:r>
    </w:p>
    <w:p w:rsidR="00F21EDF" w:rsidRDefault="00F3661D">
      <w:pPr>
        <w:jc w:val="both"/>
        <w:rPr>
          <w:rFonts w:eastAsia="Calibri,Bold"/>
          <w:sz w:val="22"/>
          <w:szCs w:val="22"/>
          <w:lang w:eastAsia="zh-CN"/>
        </w:rPr>
      </w:pPr>
      <w:r>
        <w:rPr>
          <w:rFonts w:eastAsia="Calibri,Bold"/>
          <w:sz w:val="22"/>
          <w:szCs w:val="22"/>
          <w:lang w:eastAsia="zh-CN"/>
        </w:rPr>
        <w:tab/>
        <w:t>Grunty podłoża</w:t>
      </w:r>
      <w:r>
        <w:rPr>
          <w:rFonts w:eastAsia="Calibri,Bold"/>
          <w:sz w:val="22"/>
          <w:szCs w:val="22"/>
          <w:lang w:eastAsia="zh-CN"/>
        </w:rPr>
        <w:t xml:space="preserve"> powinny być niewysadzinowe, jednorodne i nośne oraz zabezpieczone przed nadmiernym zawilgoceniem i ujemnymi skutkami przemarzania, zgodnie z dokumentacją projektową. Koryto pod podbudowę lub nawierzchnię powinno być wyprofilowane zgodnie z projektowanymi </w:t>
      </w:r>
      <w:r>
        <w:rPr>
          <w:rFonts w:eastAsia="Calibri,Bold"/>
          <w:sz w:val="22"/>
          <w:szCs w:val="22"/>
          <w:lang w:eastAsia="zh-CN"/>
        </w:rPr>
        <w:t>spadkami oraz przygotowane zgodnie z wymaganiami SST D-04.01.01 [6]. Koryto musi mieć skuteczne odwodnienie, zgodne z dokumentacją projektową.</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Konstrukcja nawierzchni</w:t>
      </w:r>
    </w:p>
    <w:p w:rsidR="00F21EDF" w:rsidRDefault="00F3661D">
      <w:pPr>
        <w:jc w:val="both"/>
        <w:rPr>
          <w:rFonts w:eastAsia="Calibri,Bold"/>
          <w:sz w:val="22"/>
          <w:szCs w:val="22"/>
          <w:lang w:eastAsia="zh-CN"/>
        </w:rPr>
      </w:pPr>
      <w:r>
        <w:rPr>
          <w:rFonts w:eastAsia="Calibri,Bold"/>
          <w:sz w:val="22"/>
          <w:szCs w:val="22"/>
          <w:lang w:eastAsia="zh-CN"/>
        </w:rPr>
        <w:tab/>
        <w:t>Konstrukcja nawierzchni powinna być zgodna z dokumentacją projektową lub ST. Konst</w:t>
      </w:r>
      <w:r>
        <w:rPr>
          <w:rFonts w:eastAsia="Calibri,Bold"/>
          <w:sz w:val="22"/>
          <w:szCs w:val="22"/>
          <w:lang w:eastAsia="zh-CN"/>
        </w:rPr>
        <w:t>rukcja nawierzchni może obejmować ułożenie warstwy ścieralnej z betonowej kostki brukowej na:</w:t>
      </w:r>
    </w:p>
    <w:p w:rsidR="00F21EDF" w:rsidRDefault="00F3661D">
      <w:pPr>
        <w:jc w:val="both"/>
        <w:rPr>
          <w:rFonts w:eastAsia="Calibri,Bold"/>
          <w:sz w:val="22"/>
          <w:szCs w:val="22"/>
          <w:lang w:eastAsia="zh-CN"/>
        </w:rPr>
      </w:pPr>
      <w:r>
        <w:rPr>
          <w:rFonts w:eastAsia="Calibri,Bold"/>
          <w:sz w:val="22"/>
          <w:szCs w:val="22"/>
          <w:lang w:eastAsia="zh-CN"/>
        </w:rPr>
        <w:lastRenderedPageBreak/>
        <w:tab/>
        <w:t>a) podsypce piaskowej lub cementowo-piaskowej oraz podbudowie,</w:t>
      </w:r>
    </w:p>
    <w:p w:rsidR="00F21EDF" w:rsidRDefault="00F3661D">
      <w:pPr>
        <w:jc w:val="both"/>
        <w:rPr>
          <w:rFonts w:eastAsia="Calibri,Bold"/>
          <w:sz w:val="22"/>
          <w:szCs w:val="22"/>
          <w:lang w:eastAsia="zh-CN"/>
        </w:rPr>
      </w:pPr>
      <w:r>
        <w:rPr>
          <w:rFonts w:eastAsia="Calibri,Bold"/>
          <w:sz w:val="22"/>
          <w:szCs w:val="22"/>
          <w:lang w:eastAsia="zh-CN"/>
        </w:rPr>
        <w:tab/>
        <w:t>b) podsypce piaskowej rozścielonej bezpośrednio na podłożu z gruntu piaszczystego.</w:t>
      </w:r>
    </w:p>
    <w:p w:rsidR="00F21EDF" w:rsidRDefault="00F3661D">
      <w:pPr>
        <w:jc w:val="both"/>
        <w:rPr>
          <w:rFonts w:eastAsia="Calibri,Bold"/>
          <w:sz w:val="22"/>
          <w:szCs w:val="22"/>
          <w:lang w:eastAsia="zh-CN"/>
        </w:rPr>
      </w:pPr>
      <w:r>
        <w:rPr>
          <w:rFonts w:eastAsia="Calibri,Bold"/>
          <w:sz w:val="22"/>
          <w:szCs w:val="22"/>
          <w:lang w:eastAsia="zh-CN"/>
        </w:rPr>
        <w:t xml:space="preserve">Podstawowe </w:t>
      </w:r>
      <w:r>
        <w:rPr>
          <w:rFonts w:eastAsia="Calibri,Bold"/>
          <w:sz w:val="22"/>
          <w:szCs w:val="22"/>
          <w:lang w:eastAsia="zh-CN"/>
        </w:rPr>
        <w:t>czynności przy wykonywaniu nawierzchni, z występowaniem podbudowy, podsypki cementowo-piaskowej i wypełnieniem spoin zaprawą cementowo-piaskową, obejmują:</w:t>
      </w:r>
    </w:p>
    <w:p w:rsidR="00F21EDF" w:rsidRDefault="00F3661D">
      <w:pPr>
        <w:jc w:val="both"/>
        <w:rPr>
          <w:rFonts w:eastAsia="Calibri,Bold"/>
          <w:sz w:val="22"/>
          <w:szCs w:val="22"/>
          <w:lang w:eastAsia="zh-CN"/>
        </w:rPr>
      </w:pPr>
      <w:r>
        <w:rPr>
          <w:rFonts w:eastAsia="Calibri,Bold"/>
          <w:sz w:val="22"/>
          <w:szCs w:val="22"/>
          <w:lang w:eastAsia="zh-CN"/>
        </w:rPr>
        <w:t>1. wykonanie podbudowy,</w:t>
      </w:r>
    </w:p>
    <w:p w:rsidR="00F21EDF" w:rsidRDefault="00F3661D">
      <w:pPr>
        <w:jc w:val="both"/>
        <w:rPr>
          <w:rFonts w:eastAsia="Calibri,Bold"/>
          <w:sz w:val="22"/>
          <w:szCs w:val="22"/>
          <w:lang w:eastAsia="zh-CN"/>
        </w:rPr>
      </w:pPr>
      <w:r>
        <w:rPr>
          <w:rFonts w:eastAsia="Calibri,Bold"/>
          <w:sz w:val="22"/>
          <w:szCs w:val="22"/>
          <w:lang w:eastAsia="zh-CN"/>
        </w:rPr>
        <w:t>2. wykonanie obramowania nawierzchni (z krawężników, obrzeży i ew. ścieków),</w:t>
      </w:r>
    </w:p>
    <w:p w:rsidR="00F21EDF" w:rsidRDefault="00F3661D">
      <w:pPr>
        <w:jc w:val="both"/>
        <w:rPr>
          <w:rFonts w:eastAsia="Calibri,Bold"/>
          <w:sz w:val="22"/>
          <w:szCs w:val="22"/>
          <w:lang w:eastAsia="zh-CN"/>
        </w:rPr>
      </w:pPr>
      <w:r>
        <w:rPr>
          <w:rFonts w:eastAsia="Calibri,Bold"/>
          <w:sz w:val="22"/>
          <w:szCs w:val="22"/>
          <w:lang w:eastAsia="zh-CN"/>
        </w:rPr>
        <w:t>3. przygotowanie i rozścielenie podsypki cementowo-piaskowej,</w:t>
      </w:r>
    </w:p>
    <w:p w:rsidR="00F21EDF" w:rsidRDefault="00F3661D">
      <w:pPr>
        <w:jc w:val="both"/>
        <w:rPr>
          <w:rFonts w:eastAsia="Calibri,Bold"/>
          <w:sz w:val="22"/>
          <w:szCs w:val="22"/>
          <w:lang w:eastAsia="zh-CN"/>
        </w:rPr>
      </w:pPr>
      <w:r>
        <w:rPr>
          <w:rFonts w:eastAsia="Calibri,Bold"/>
          <w:sz w:val="22"/>
          <w:szCs w:val="22"/>
          <w:lang w:eastAsia="zh-CN"/>
        </w:rPr>
        <w:t>4. ułożenie kostek z ubiciem,</w:t>
      </w:r>
    </w:p>
    <w:p w:rsidR="00F21EDF" w:rsidRDefault="00F3661D">
      <w:pPr>
        <w:jc w:val="both"/>
        <w:rPr>
          <w:rFonts w:eastAsia="Calibri,Bold"/>
          <w:sz w:val="22"/>
          <w:szCs w:val="22"/>
          <w:lang w:eastAsia="zh-CN"/>
        </w:rPr>
      </w:pPr>
      <w:r>
        <w:rPr>
          <w:rFonts w:eastAsia="Calibri,Bold"/>
          <w:sz w:val="22"/>
          <w:szCs w:val="22"/>
          <w:lang w:eastAsia="zh-CN"/>
        </w:rPr>
        <w:t>5. przygotowanie zaprawy cementowo-piaskowej i wypełnienie nią szczelin,</w:t>
      </w:r>
    </w:p>
    <w:p w:rsidR="00F21EDF" w:rsidRDefault="00F3661D">
      <w:pPr>
        <w:jc w:val="both"/>
        <w:rPr>
          <w:rFonts w:eastAsia="Calibri,Bold"/>
          <w:sz w:val="22"/>
          <w:szCs w:val="22"/>
          <w:lang w:eastAsia="zh-CN"/>
        </w:rPr>
      </w:pPr>
      <w:r>
        <w:rPr>
          <w:rFonts w:eastAsia="Calibri,Bold"/>
          <w:sz w:val="22"/>
          <w:szCs w:val="22"/>
          <w:lang w:eastAsia="zh-CN"/>
        </w:rPr>
        <w:t>6. wypełnienie szczelin dylatacyjnych,</w:t>
      </w:r>
    </w:p>
    <w:p w:rsidR="00F21EDF" w:rsidRDefault="00F3661D">
      <w:pPr>
        <w:jc w:val="both"/>
        <w:rPr>
          <w:rFonts w:eastAsia="Calibri,Bold"/>
          <w:sz w:val="22"/>
          <w:szCs w:val="22"/>
          <w:lang w:eastAsia="zh-CN"/>
        </w:rPr>
      </w:pPr>
      <w:r>
        <w:rPr>
          <w:rFonts w:eastAsia="Calibri,Bold"/>
          <w:sz w:val="22"/>
          <w:szCs w:val="22"/>
          <w:lang w:eastAsia="zh-CN"/>
        </w:rPr>
        <w:t>7. pielęgnację nawierzchni i oddanie jej do ruchu.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Podbudowa</w:t>
      </w:r>
    </w:p>
    <w:p w:rsidR="00F21EDF" w:rsidRDefault="00F3661D">
      <w:pPr>
        <w:jc w:val="both"/>
        <w:rPr>
          <w:rFonts w:eastAsia="Calibri,Bold"/>
          <w:sz w:val="22"/>
          <w:szCs w:val="22"/>
          <w:lang w:eastAsia="zh-CN"/>
        </w:rPr>
      </w:pPr>
      <w:r>
        <w:rPr>
          <w:rFonts w:eastAsia="Calibri,Bold"/>
          <w:sz w:val="22"/>
          <w:szCs w:val="22"/>
          <w:lang w:eastAsia="zh-CN"/>
        </w:rPr>
        <w:tab/>
        <w:t>Rodzaj podbudowy przewidzianej do wykonania pod warstwą betonowej kostki brukowej powinien być zgodny z dokumentacją projektową. Wykonanie podbudowy powinno odpowiadać wymaganiom właściwej SST, np.: D-04.04.00¸04.04.03 „Podbudowy z kruszywa</w:t>
      </w:r>
      <w:r>
        <w:rPr>
          <w:rFonts w:eastAsia="Calibri,Bold"/>
          <w:sz w:val="22"/>
          <w:szCs w:val="22"/>
          <w:lang w:eastAsia="zh-CN"/>
        </w:rPr>
        <w:t xml:space="preserve"> stabilizowanego mechanicznie”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5.5. Obramowanie nawierzchni</w:t>
      </w:r>
    </w:p>
    <w:p w:rsidR="00F21EDF" w:rsidRDefault="00F3661D">
      <w:pPr>
        <w:jc w:val="both"/>
        <w:rPr>
          <w:rFonts w:eastAsia="Calibri,Bold"/>
          <w:sz w:val="22"/>
          <w:szCs w:val="22"/>
          <w:lang w:eastAsia="zh-CN"/>
        </w:rPr>
      </w:pPr>
      <w:r>
        <w:rPr>
          <w:rFonts w:eastAsia="Calibri,Bold"/>
          <w:sz w:val="22"/>
          <w:szCs w:val="22"/>
          <w:lang w:eastAsia="zh-CN"/>
        </w:rPr>
        <w:tab/>
        <w:t>Rodzaj obramowania nawierzchni powinien być zgodny z dokumentacją projektową lub ST. Jeśli dokumentacja projektowa lub ST nie ustala inaczej, to materiały do wykonania obramowań powinny odpowiad</w:t>
      </w:r>
      <w:r>
        <w:rPr>
          <w:rFonts w:eastAsia="Calibri,Bold"/>
          <w:sz w:val="22"/>
          <w:szCs w:val="22"/>
          <w:lang w:eastAsia="zh-CN"/>
        </w:rPr>
        <w:t>ać wymaganiom określonym w pkcie 2.4.</w:t>
      </w:r>
    </w:p>
    <w:p w:rsidR="00F21EDF" w:rsidRDefault="00F3661D">
      <w:pPr>
        <w:jc w:val="both"/>
        <w:rPr>
          <w:rFonts w:eastAsia="Calibri,Bold"/>
          <w:sz w:val="22"/>
          <w:szCs w:val="22"/>
          <w:lang w:eastAsia="zh-CN"/>
        </w:rPr>
      </w:pPr>
      <w:r>
        <w:rPr>
          <w:rFonts w:eastAsia="Calibri,Bold"/>
          <w:sz w:val="22"/>
          <w:szCs w:val="22"/>
          <w:lang w:eastAsia="zh-CN"/>
        </w:rPr>
        <w:tab/>
        <w:t>Ustawianie krawężników, obrzeży i ew. wykonanie ścieków przykrawężnikowych powinno być zgodne z wymaganiami zawartymi w SST D-08.01.01a [13], 08.01.02 a [14], D-08.03.01 [15] i D-08.05.00 [16]. Krawężniki i obrzeża za</w:t>
      </w:r>
      <w:r>
        <w:rPr>
          <w:rFonts w:eastAsia="Calibri,Bold"/>
          <w:sz w:val="22"/>
          <w:szCs w:val="22"/>
          <w:lang w:eastAsia="zh-CN"/>
        </w:rPr>
        <w:t>leca się ustawiać przed przystąpieniem do układania nawierzchni z kostki. Przed ich ustawieniem, pożądane jest ułożenie pojedynczego rzędu kostek w celu ustalenia szerokości nawierzchni i prawidłowej lokalizacji krawężników lub obrzeży.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5.6. Podsypka</w:t>
      </w:r>
    </w:p>
    <w:p w:rsidR="00F21EDF" w:rsidRDefault="00F3661D">
      <w:pPr>
        <w:jc w:val="both"/>
        <w:rPr>
          <w:rFonts w:eastAsia="Calibri,Bold"/>
          <w:sz w:val="22"/>
          <w:szCs w:val="22"/>
          <w:lang w:eastAsia="zh-CN"/>
        </w:rPr>
      </w:pPr>
      <w:r>
        <w:rPr>
          <w:rFonts w:eastAsia="Calibri,Bold"/>
          <w:sz w:val="22"/>
          <w:szCs w:val="22"/>
          <w:lang w:eastAsia="zh-CN"/>
        </w:rPr>
        <w:tab/>
        <w:t>Rod</w:t>
      </w:r>
      <w:r>
        <w:rPr>
          <w:rFonts w:eastAsia="Calibri,Bold"/>
          <w:sz w:val="22"/>
          <w:szCs w:val="22"/>
          <w:lang w:eastAsia="zh-CN"/>
        </w:rPr>
        <w:t xml:space="preserve">zaj podsypki i jej grubość powinny być zgodne z dokumentacją projektową lub ST. Jeśli dokumentacja projektowa lub ST nie ustala inaczej to grubość podsypki powinna wynosić po zagęszczeniu 3¸5 cm, a wymagania dla materiałów na podsypkę powinny być zgodne z </w:t>
      </w:r>
      <w:r>
        <w:rPr>
          <w:rFonts w:eastAsia="Calibri,Bold"/>
          <w:sz w:val="22"/>
          <w:szCs w:val="22"/>
          <w:lang w:eastAsia="zh-CN"/>
        </w:rPr>
        <w:t>pktem 2.3. Dopuszczalne odchyłki od zaprojektowanej grubości podsypki nie powinny przekraczać ± 1 cm.</w:t>
      </w:r>
    </w:p>
    <w:p w:rsidR="00F21EDF" w:rsidRDefault="00F3661D">
      <w:pPr>
        <w:jc w:val="both"/>
        <w:rPr>
          <w:rFonts w:eastAsia="Calibri,Bold"/>
          <w:sz w:val="22"/>
          <w:szCs w:val="22"/>
          <w:lang w:eastAsia="zh-CN"/>
        </w:rPr>
      </w:pPr>
      <w:r>
        <w:rPr>
          <w:rFonts w:eastAsia="Calibri,Bold"/>
          <w:sz w:val="22"/>
          <w:szCs w:val="22"/>
          <w:lang w:eastAsia="zh-CN"/>
        </w:rPr>
        <w:tab/>
        <w:t>Podsypkę cementowo-piaskową stosuje się z zasady przy występowaniu podbudowy pod nawierzchnią z kostki. Podsypkę cementowo-piaskową przygotowuje się w be</w:t>
      </w:r>
      <w:r>
        <w:rPr>
          <w:rFonts w:eastAsia="Calibri,Bold"/>
          <w:sz w:val="22"/>
          <w:szCs w:val="22"/>
          <w:lang w:eastAsia="zh-CN"/>
        </w:rPr>
        <w:t>toniarkach, a następnie rozściela się na uprzednio zwilżonej podbudowie, przy zachowaniu:</w:t>
      </w:r>
    </w:p>
    <w:p w:rsidR="00F21EDF" w:rsidRDefault="00F3661D">
      <w:pPr>
        <w:jc w:val="both"/>
        <w:rPr>
          <w:rFonts w:eastAsia="Calibri,Bold"/>
          <w:sz w:val="22"/>
          <w:szCs w:val="22"/>
          <w:lang w:eastAsia="zh-CN"/>
        </w:rPr>
      </w:pPr>
      <w:r>
        <w:rPr>
          <w:rFonts w:eastAsia="Calibri,Bold"/>
          <w:sz w:val="22"/>
          <w:szCs w:val="22"/>
          <w:lang w:eastAsia="zh-CN"/>
        </w:rPr>
        <w:t>- współczynnika wodnocementowego od 0,25 do 0,35,</w:t>
      </w:r>
    </w:p>
    <w:p w:rsidR="00F21EDF" w:rsidRDefault="00F3661D">
      <w:pPr>
        <w:jc w:val="both"/>
        <w:rPr>
          <w:rFonts w:eastAsia="Calibri,Bold"/>
          <w:sz w:val="22"/>
          <w:szCs w:val="22"/>
          <w:lang w:eastAsia="zh-CN"/>
        </w:rPr>
      </w:pPr>
      <w:r>
        <w:rPr>
          <w:rFonts w:eastAsia="Calibri,Bold"/>
          <w:sz w:val="22"/>
          <w:szCs w:val="22"/>
          <w:lang w:eastAsia="zh-CN"/>
        </w:rPr>
        <w:t xml:space="preserve">- wytrzymałości na ściskanie nie mniejszej niż </w:t>
      </w:r>
      <w:r>
        <w:rPr>
          <w:rFonts w:eastAsia="Calibri,Bold"/>
          <w:b/>
          <w:sz w:val="22"/>
          <w:szCs w:val="22"/>
          <w:lang w:eastAsia="zh-CN"/>
        </w:rPr>
        <w:t>R</w:t>
      </w:r>
      <w:r>
        <w:rPr>
          <w:rFonts w:eastAsia="Calibri,Bold"/>
          <w:b/>
          <w:sz w:val="22"/>
          <w:szCs w:val="22"/>
          <w:vertAlign w:val="subscript"/>
          <w:lang w:eastAsia="zh-CN"/>
        </w:rPr>
        <w:t>28</w:t>
      </w:r>
      <w:r>
        <w:rPr>
          <w:rFonts w:eastAsia="Calibri,Bold"/>
          <w:b/>
          <w:sz w:val="22"/>
          <w:szCs w:val="22"/>
          <w:lang w:eastAsia="zh-CN"/>
        </w:rPr>
        <w:t xml:space="preserve"> = 5 MPa</w:t>
      </w:r>
      <w:r>
        <w:rPr>
          <w:rFonts w:eastAsia="Calibri,Bold"/>
          <w:sz w:val="22"/>
          <w:szCs w:val="22"/>
          <w:lang w:eastAsia="zh-CN"/>
        </w:rPr>
        <w:t>.</w:t>
      </w:r>
    </w:p>
    <w:p w:rsidR="00F21EDF" w:rsidRDefault="00F3661D">
      <w:pPr>
        <w:jc w:val="both"/>
        <w:rPr>
          <w:rFonts w:eastAsia="Calibri,Bold"/>
          <w:sz w:val="22"/>
          <w:szCs w:val="22"/>
          <w:lang w:eastAsia="zh-CN"/>
        </w:rPr>
      </w:pPr>
      <w:r>
        <w:rPr>
          <w:rFonts w:eastAsia="Calibri,Bold"/>
          <w:sz w:val="22"/>
          <w:szCs w:val="22"/>
          <w:lang w:eastAsia="zh-CN"/>
        </w:rPr>
        <w:tab/>
        <w:t>W praktyce, wilgotność układanej podsypki powinna być t</w:t>
      </w:r>
      <w:r>
        <w:rPr>
          <w:rFonts w:eastAsia="Calibri,Bold"/>
          <w:sz w:val="22"/>
          <w:szCs w:val="22"/>
          <w:lang w:eastAsia="zh-CN"/>
        </w:rPr>
        <w:t>aka, aby po ściśnięciu podsypki w dłoni podsypka nie rozsypywała się i nie było na dłoni śladów wody, a po naciśnięciu palcami podsypka rozsypywała się. Rozścielenie podsypki cementowo-piaskowej powinno wyprzedzać układanie nawierzchni z kostek od 3 do 4 m</w:t>
      </w:r>
      <w:r>
        <w:rPr>
          <w:rFonts w:eastAsia="Calibri,Bold"/>
          <w:sz w:val="22"/>
          <w:szCs w:val="22"/>
          <w:lang w:eastAsia="zh-CN"/>
        </w:rPr>
        <w:t>. Rozścielona podsypka powinna być wyprofilowana i zagęszczona w stanie wilgotnym, lekkimi walcami (np. ręcznymi) lub zagęszczarkami wibracyjnymi.</w:t>
      </w:r>
    </w:p>
    <w:p w:rsidR="00F21EDF" w:rsidRDefault="00F3661D">
      <w:pPr>
        <w:jc w:val="both"/>
        <w:rPr>
          <w:rFonts w:eastAsia="Calibri,Bold"/>
          <w:sz w:val="22"/>
          <w:szCs w:val="22"/>
          <w:lang w:eastAsia="zh-CN"/>
        </w:rPr>
      </w:pPr>
      <w:r>
        <w:rPr>
          <w:rFonts w:eastAsia="Calibri,Bold"/>
          <w:sz w:val="22"/>
          <w:szCs w:val="22"/>
          <w:lang w:eastAsia="zh-CN"/>
        </w:rPr>
        <w:tab/>
        <w:t xml:space="preserve">Jeśli podsypka jest wykonana z suchej zaprawy cementowo-piaskowej to po zawałowaniu nawierzchni należy ją </w:t>
      </w:r>
      <w:r>
        <w:rPr>
          <w:rFonts w:eastAsia="Calibri,Bold"/>
          <w:sz w:val="22"/>
          <w:szCs w:val="22"/>
          <w:lang w:eastAsia="zh-CN"/>
        </w:rPr>
        <w:t>polać wodą w takiej ilości, aby woda zwilżyła całą grubość podsypki. Rozścielenie podsypki z suchej zaprawy może wyprzedzać układanie nawierzchni z kostek o około 20 m. Całkowite ubicie nawierzchni i wypełnienie spoin zaprawą musi być zakończone przed rozp</w:t>
      </w:r>
      <w:r>
        <w:rPr>
          <w:rFonts w:eastAsia="Calibri,Bold"/>
          <w:sz w:val="22"/>
          <w:szCs w:val="22"/>
          <w:lang w:eastAsia="zh-CN"/>
        </w:rPr>
        <w:t>oczęciem wiązania cementu w podsypce.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5.7. Układanie nawierzchni z betonowych kostek brukowych</w:t>
      </w:r>
    </w:p>
    <w:p w:rsidR="00F21EDF" w:rsidRDefault="00F3661D">
      <w:pPr>
        <w:jc w:val="both"/>
        <w:rPr>
          <w:rFonts w:eastAsia="Calibri,Bold"/>
          <w:sz w:val="22"/>
          <w:szCs w:val="22"/>
          <w:lang w:eastAsia="zh-CN"/>
        </w:rPr>
      </w:pPr>
      <w:r>
        <w:rPr>
          <w:rFonts w:eastAsia="Calibri,Bold"/>
          <w:bCs/>
          <w:sz w:val="22"/>
          <w:szCs w:val="22"/>
          <w:lang w:eastAsia="zh-CN"/>
        </w:rPr>
        <w:t xml:space="preserve">5.7.1. </w:t>
      </w:r>
      <w:r>
        <w:rPr>
          <w:rFonts w:eastAsia="Calibri,Bold"/>
          <w:sz w:val="22"/>
          <w:szCs w:val="22"/>
          <w:lang w:eastAsia="zh-CN"/>
        </w:rPr>
        <w:t>Ustalenie kształtu, wymiaru i koloru kostek oraz desenia ich układania</w:t>
      </w:r>
    </w:p>
    <w:p w:rsidR="00F21EDF" w:rsidRDefault="00F3661D">
      <w:pPr>
        <w:jc w:val="both"/>
        <w:rPr>
          <w:rFonts w:eastAsia="Calibri,Bold"/>
          <w:sz w:val="22"/>
          <w:szCs w:val="22"/>
          <w:lang w:eastAsia="zh-CN"/>
        </w:rPr>
      </w:pPr>
      <w:r>
        <w:rPr>
          <w:rFonts w:eastAsia="Calibri,Bold"/>
          <w:sz w:val="22"/>
          <w:szCs w:val="22"/>
          <w:lang w:eastAsia="zh-CN"/>
        </w:rPr>
        <w:tab/>
        <w:t xml:space="preserve">Kształt, wymiary, barwę i inne cechy charakterystyczne kostek wg pktu 2.2.1 oraz </w:t>
      </w:r>
      <w:r>
        <w:rPr>
          <w:rFonts w:eastAsia="Calibri,Bold"/>
          <w:sz w:val="22"/>
          <w:szCs w:val="22"/>
          <w:lang w:eastAsia="zh-CN"/>
        </w:rPr>
        <w:t>deseń ich układania (przykłady podano w zał. 5) powinny być zgodne z dokumentacją projektową lub ST, a w przypadku braku wystarczających ustaleń Wykonawca przedkłada odpowiednie propozycje do zaakceptowania Inżynierowi. Przed ostatecznym zaakceptowaniem ks</w:t>
      </w:r>
      <w:r>
        <w:rPr>
          <w:rFonts w:eastAsia="Calibri,Bold"/>
          <w:sz w:val="22"/>
          <w:szCs w:val="22"/>
          <w:lang w:eastAsia="zh-CN"/>
        </w:rPr>
        <w:t>ztałtu, koloru, sposobu układania i wytwórni kostek, Inżynier może polecić Wykonawcy ułożenie po 1 m</w:t>
      </w:r>
      <w:r>
        <w:rPr>
          <w:rFonts w:eastAsia="Calibri,Bold"/>
          <w:sz w:val="22"/>
          <w:szCs w:val="22"/>
          <w:vertAlign w:val="superscript"/>
          <w:lang w:eastAsia="zh-CN"/>
        </w:rPr>
        <w:t>2</w:t>
      </w:r>
      <w:r>
        <w:rPr>
          <w:rFonts w:eastAsia="Calibri,Bold"/>
          <w:sz w:val="22"/>
          <w:szCs w:val="22"/>
          <w:lang w:eastAsia="zh-CN"/>
        </w:rPr>
        <w:t xml:space="preserve"> wstępnie wybranych kostek, wyłącznie na podsypce piaskowej.</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5.7.2. </w:t>
      </w:r>
      <w:r>
        <w:rPr>
          <w:rFonts w:eastAsia="Calibri,Bold"/>
          <w:sz w:val="22"/>
          <w:szCs w:val="22"/>
          <w:lang w:eastAsia="zh-CN"/>
        </w:rPr>
        <w:t>Warunki atmosferyczne</w:t>
      </w:r>
    </w:p>
    <w:p w:rsidR="00F21EDF" w:rsidRDefault="00F3661D">
      <w:pPr>
        <w:jc w:val="both"/>
        <w:rPr>
          <w:rFonts w:eastAsia="Calibri,Bold"/>
          <w:sz w:val="22"/>
          <w:szCs w:val="22"/>
          <w:lang w:eastAsia="zh-CN"/>
        </w:rPr>
      </w:pPr>
      <w:r>
        <w:rPr>
          <w:rFonts w:eastAsia="Calibri,Bold"/>
          <w:sz w:val="22"/>
          <w:szCs w:val="22"/>
          <w:lang w:eastAsia="zh-CN"/>
        </w:rPr>
        <w:tab/>
        <w:t xml:space="preserve">Ułożenie nawierzchni z kostki na podsypce cementowo-piaskowej </w:t>
      </w:r>
      <w:r>
        <w:rPr>
          <w:rFonts w:eastAsia="Calibri,Bold"/>
          <w:sz w:val="22"/>
          <w:szCs w:val="22"/>
          <w:lang w:eastAsia="zh-CN"/>
        </w:rPr>
        <w:t xml:space="preserve">zaleca się wykonywać przy temperaturze otoczenia nie niższej niż +5oC. Dopuszcza się wykonanie nawierzchni jeśli w ciągu dnia </w:t>
      </w:r>
      <w:r>
        <w:rPr>
          <w:rFonts w:eastAsia="Calibri,Bold"/>
          <w:sz w:val="22"/>
          <w:szCs w:val="22"/>
          <w:lang w:eastAsia="zh-CN"/>
        </w:rPr>
        <w:lastRenderedPageBreak/>
        <w:t xml:space="preserve">temperatura utrzymuje się w granicach od 0oC do +5oC, przy czym jeśli w nocy spodziewane są przymrozki kostkę należy zabezpieczyć </w:t>
      </w:r>
      <w:r>
        <w:rPr>
          <w:rFonts w:eastAsia="Calibri,Bold"/>
          <w:sz w:val="22"/>
          <w:szCs w:val="22"/>
          <w:lang w:eastAsia="zh-CN"/>
        </w:rPr>
        <w:t>materiałami o złym przewodnictwie ciepła (np. matami ze słomy, papą itp.). Nawierzchnię na podsypce piaskowej zaleca się wykonywać w dodatnich temperaturach otoczenia.</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5.7.3. </w:t>
      </w:r>
      <w:r>
        <w:rPr>
          <w:rFonts w:eastAsia="Calibri,Bold"/>
          <w:sz w:val="22"/>
          <w:szCs w:val="22"/>
          <w:lang w:eastAsia="zh-CN"/>
        </w:rPr>
        <w:t>Ułożenie nawierzchni z kostek</w:t>
      </w:r>
    </w:p>
    <w:p w:rsidR="00F21EDF" w:rsidRDefault="00F3661D">
      <w:pPr>
        <w:jc w:val="both"/>
        <w:rPr>
          <w:rFonts w:eastAsia="Calibri,Bold"/>
          <w:sz w:val="22"/>
          <w:szCs w:val="22"/>
          <w:lang w:eastAsia="zh-CN"/>
        </w:rPr>
      </w:pPr>
      <w:r>
        <w:rPr>
          <w:rFonts w:eastAsia="Calibri,Bold"/>
          <w:sz w:val="22"/>
          <w:szCs w:val="22"/>
          <w:lang w:eastAsia="zh-CN"/>
        </w:rPr>
        <w:tab/>
        <w:t>Warstwa nawierzchni z kostki powinna być wykonana</w:t>
      </w:r>
      <w:r>
        <w:rPr>
          <w:rFonts w:eastAsia="Calibri,Bold"/>
          <w:sz w:val="22"/>
          <w:szCs w:val="22"/>
          <w:lang w:eastAsia="zh-CN"/>
        </w:rPr>
        <w:t xml:space="preserve"> z elementów o jednakowej grubości. Na większym fragmencie robót zaleca się stosować kostki dostarczone w tej samej partii materiału, w której niedopuszczalne są różne odcienie wybranego koloru kostki. Układanie kostki można wykonywać ręcznie lub mechanicz</w:t>
      </w:r>
      <w:r>
        <w:rPr>
          <w:rFonts w:eastAsia="Calibri,Bold"/>
          <w:sz w:val="22"/>
          <w:szCs w:val="22"/>
          <w:lang w:eastAsia="zh-CN"/>
        </w:rPr>
        <w:t>nie.</w:t>
      </w:r>
    </w:p>
    <w:p w:rsidR="00F21EDF" w:rsidRDefault="00F3661D">
      <w:pPr>
        <w:jc w:val="both"/>
        <w:rPr>
          <w:rFonts w:eastAsia="Calibri,Bold"/>
          <w:sz w:val="22"/>
          <w:szCs w:val="22"/>
          <w:lang w:eastAsia="zh-CN"/>
        </w:rPr>
      </w:pPr>
      <w:r>
        <w:rPr>
          <w:rFonts w:eastAsia="Calibri,Bold"/>
          <w:sz w:val="22"/>
          <w:szCs w:val="22"/>
          <w:lang w:eastAsia="zh-CN"/>
        </w:rPr>
        <w:tab/>
        <w:t>Układanie ręczne zaleca się wykonywać na mniejszych powierzchniach, zwłaszcza skomplikowanych pod względem kształtu lub wymagających kompozycji kolorystycznej układanych deseni oraz różnych wymiarów i kształtów kostek. Układanie kostek powinni wykony</w:t>
      </w:r>
      <w:r>
        <w:rPr>
          <w:rFonts w:eastAsia="Calibri,Bold"/>
          <w:sz w:val="22"/>
          <w:szCs w:val="22"/>
          <w:lang w:eastAsia="zh-CN"/>
        </w:rPr>
        <w:t>wać przyuczeni brukarze.</w:t>
      </w:r>
    </w:p>
    <w:p w:rsidR="00F21EDF" w:rsidRDefault="00F3661D">
      <w:pPr>
        <w:jc w:val="both"/>
        <w:rPr>
          <w:rFonts w:eastAsia="Calibri,Bold"/>
          <w:sz w:val="22"/>
          <w:szCs w:val="22"/>
          <w:lang w:eastAsia="zh-CN"/>
        </w:rPr>
      </w:pPr>
      <w:r>
        <w:rPr>
          <w:rFonts w:eastAsia="Calibri,Bold"/>
          <w:sz w:val="22"/>
          <w:szCs w:val="22"/>
          <w:lang w:eastAsia="zh-CN"/>
        </w:rPr>
        <w:tab/>
        <w:t>Układanie mechaniczne zaleca się wykonywać na dużych powierzchniach o prostym kształcie, tak aby układarka mogła przenosić z palety warstwę kształtek na miejsce ich ułożenia z wymaganą dokładnością. Kostka do układania mechaniczne</w:t>
      </w:r>
      <w:r>
        <w:rPr>
          <w:rFonts w:eastAsia="Calibri,Bold"/>
          <w:sz w:val="22"/>
          <w:szCs w:val="22"/>
          <w:lang w:eastAsia="zh-CN"/>
        </w:rPr>
        <w:t>go nie może mieć dużych odchyłek wymiarowych i musi być odpowiednio przygotowana przez producenta, tj. ułożona na palecie w odpowiedni wzór, bez dołożenia połówek i dziewiątek, przy czym każda warstwa na palecie musi być dobrze przesypana bardzo drobnym pi</w:t>
      </w:r>
      <w:r>
        <w:rPr>
          <w:rFonts w:eastAsia="Calibri,Bold"/>
          <w:sz w:val="22"/>
          <w:szCs w:val="22"/>
          <w:lang w:eastAsia="zh-CN"/>
        </w:rPr>
        <w:t>askiem, by kostki nie przywierały do siebie. Układanie mechaniczne zawsze musi być wsparte pracą brukarzy, którzy uzupełniają przerwy, wyrabiają łuki, dokładają kostki w okolicach studzienek i krawężników.</w:t>
      </w:r>
    </w:p>
    <w:p w:rsidR="00F21EDF" w:rsidRDefault="00F3661D">
      <w:pPr>
        <w:jc w:val="both"/>
        <w:rPr>
          <w:rFonts w:eastAsia="Calibri,Bold"/>
          <w:sz w:val="22"/>
          <w:szCs w:val="22"/>
          <w:lang w:eastAsia="zh-CN"/>
        </w:rPr>
      </w:pPr>
      <w:r>
        <w:rPr>
          <w:rFonts w:eastAsia="Calibri,Bold"/>
          <w:sz w:val="22"/>
          <w:szCs w:val="22"/>
          <w:lang w:eastAsia="zh-CN"/>
        </w:rPr>
        <w:tab/>
        <w:t>Kostkę układa się około 1,5 cm wyżej od projektow</w:t>
      </w:r>
      <w:r>
        <w:rPr>
          <w:rFonts w:eastAsia="Calibri,Bold"/>
          <w:sz w:val="22"/>
          <w:szCs w:val="22"/>
          <w:lang w:eastAsia="zh-CN"/>
        </w:rPr>
        <w:t>anej niwelety, ponieważ po procesie ubijania podsypka zagęszcza się. Powierzchnia kostek położonych obok urządzeń infrastruktury technicznej (np. studzienek, włazów itp.) powinna trwale wystawać od 3 mm do 5 mm powyżej powierzchni tych urządzeń oraz od 3 m</w:t>
      </w:r>
      <w:r>
        <w:rPr>
          <w:rFonts w:eastAsia="Calibri,Bold"/>
          <w:sz w:val="22"/>
          <w:szCs w:val="22"/>
          <w:lang w:eastAsia="zh-CN"/>
        </w:rPr>
        <w:t>m do 10 mm powyżej korytek ściekowych (ścieków).</w:t>
      </w:r>
    </w:p>
    <w:p w:rsidR="00F21EDF" w:rsidRDefault="00F3661D">
      <w:pPr>
        <w:jc w:val="both"/>
        <w:rPr>
          <w:rFonts w:eastAsia="Calibri,Bold"/>
          <w:sz w:val="22"/>
          <w:szCs w:val="22"/>
          <w:lang w:eastAsia="zh-CN"/>
        </w:rPr>
      </w:pPr>
      <w:r>
        <w:rPr>
          <w:rFonts w:eastAsia="Calibri,Bold"/>
          <w:sz w:val="22"/>
          <w:szCs w:val="22"/>
          <w:lang w:eastAsia="zh-CN"/>
        </w:rPr>
        <w:tab/>
        <w:t>Do uzupełnienia przestrzeni przy krawężnikach, obrzeżach i studzienkach można używać elementy kostkowe wykończeniowe w postaci tzw. połówek i dziewiątek, mających wszystkie krawędzie równe i odpowiednio faz</w:t>
      </w:r>
      <w:r>
        <w:rPr>
          <w:rFonts w:eastAsia="Calibri,Bold"/>
          <w:sz w:val="22"/>
          <w:szCs w:val="22"/>
          <w:lang w:eastAsia="zh-CN"/>
        </w:rPr>
        <w:t>owane. W przypadku potrzeby kształtek o nietypowych wymiarach, wolną przestrzeń uzupełnia się kostką ciętą, przycinaną na budowie specjalnymi narzędziami tnącymi (przycinarkami, szlifierkami z tarczą itp.).</w:t>
      </w:r>
    </w:p>
    <w:p w:rsidR="00F21EDF" w:rsidRDefault="00F3661D">
      <w:pPr>
        <w:jc w:val="both"/>
        <w:rPr>
          <w:rFonts w:eastAsia="Calibri,Bold"/>
          <w:sz w:val="22"/>
          <w:szCs w:val="22"/>
          <w:lang w:eastAsia="zh-CN"/>
        </w:rPr>
      </w:pPr>
      <w:r>
        <w:rPr>
          <w:rFonts w:eastAsia="Calibri,Bold"/>
          <w:sz w:val="22"/>
          <w:szCs w:val="22"/>
          <w:lang w:eastAsia="zh-CN"/>
        </w:rPr>
        <w:tab/>
        <w:t xml:space="preserve">Dzienną działkę roboczą nawierzchni na podsypce </w:t>
      </w:r>
      <w:r>
        <w:rPr>
          <w:rFonts w:eastAsia="Calibri,Bold"/>
          <w:sz w:val="22"/>
          <w:szCs w:val="22"/>
          <w:lang w:eastAsia="zh-CN"/>
        </w:rPr>
        <w:t>cementowo-piaskowej zaleca się zakończyć prowizorycznie około półmetrowym pasem nawierzchni na podsypce piaskowej w celu wytworzenia oporu dla ubicia kostki ułożonej na stałe. Przed dalszym wznowieniem robót, prowizorycznie ułożoną nawierzchnię na podsypce</w:t>
      </w:r>
      <w:r>
        <w:rPr>
          <w:rFonts w:eastAsia="Calibri,Bold"/>
          <w:sz w:val="22"/>
          <w:szCs w:val="22"/>
          <w:lang w:eastAsia="zh-CN"/>
        </w:rPr>
        <w:t xml:space="preserve"> piaskowej należy rozebrać i usunąć wraz z podsypką.</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5.7.4. </w:t>
      </w:r>
      <w:r>
        <w:rPr>
          <w:rFonts w:eastAsia="Calibri,Bold"/>
          <w:sz w:val="22"/>
          <w:szCs w:val="22"/>
          <w:lang w:eastAsia="zh-CN"/>
        </w:rPr>
        <w:t>Ubicie nawierzchni z kostek</w:t>
      </w:r>
    </w:p>
    <w:p w:rsidR="00F21EDF" w:rsidRDefault="00F3661D">
      <w:pPr>
        <w:jc w:val="both"/>
        <w:rPr>
          <w:rFonts w:eastAsia="Calibri,Bold"/>
          <w:sz w:val="22"/>
          <w:szCs w:val="22"/>
          <w:lang w:eastAsia="zh-CN"/>
        </w:rPr>
      </w:pPr>
      <w:r>
        <w:rPr>
          <w:rFonts w:eastAsia="Calibri,Bold"/>
          <w:sz w:val="22"/>
          <w:szCs w:val="22"/>
          <w:lang w:eastAsia="zh-CN"/>
        </w:rPr>
        <w:tab/>
        <w:t>Ubicie nawierzchni należy przeprowadzić za pomocą zagęszczarki wibracyjnej (płytowej) z osłoną z tworzywa sztucznego. Do ubicia nawierzchni nie wolno używać walca. Ub</w:t>
      </w:r>
      <w:r>
        <w:rPr>
          <w:rFonts w:eastAsia="Calibri,Bold"/>
          <w:sz w:val="22"/>
          <w:szCs w:val="22"/>
          <w:lang w:eastAsia="zh-CN"/>
        </w:rPr>
        <w:t>ijanie nawierzchni należy prowadzić od krawędzi powierzchni w kierunku jej środka i jednocześnie w kierunku poprzecznym kształtek. Ewentualne nierówności powierzchniowe mogą być zlikwidowane przez ubijanie w kierunku wzdłużnym kostki. Po ubiciu nawierzchni</w:t>
      </w:r>
      <w:r>
        <w:rPr>
          <w:rFonts w:eastAsia="Calibri,Bold"/>
          <w:sz w:val="22"/>
          <w:szCs w:val="22"/>
          <w:lang w:eastAsia="zh-CN"/>
        </w:rPr>
        <w:t xml:space="preserve"> wszystkie kostki uszkodzone (np. pęknięte) należy wymienić na kostki całe.</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5.7.5. </w:t>
      </w:r>
      <w:r>
        <w:rPr>
          <w:rFonts w:eastAsia="Calibri,Bold"/>
          <w:sz w:val="22"/>
          <w:szCs w:val="22"/>
          <w:lang w:eastAsia="zh-CN"/>
        </w:rPr>
        <w:t>Spoiny</w:t>
      </w:r>
    </w:p>
    <w:p w:rsidR="00F21EDF" w:rsidRDefault="00F3661D">
      <w:pPr>
        <w:jc w:val="both"/>
        <w:rPr>
          <w:rFonts w:eastAsia="Calibri,Bold"/>
          <w:sz w:val="22"/>
          <w:szCs w:val="22"/>
          <w:lang w:eastAsia="zh-CN"/>
        </w:rPr>
      </w:pPr>
      <w:r>
        <w:rPr>
          <w:rFonts w:eastAsia="Calibri,Bold"/>
          <w:sz w:val="22"/>
          <w:szCs w:val="22"/>
          <w:lang w:eastAsia="zh-CN"/>
        </w:rPr>
        <w:tab/>
        <w:t xml:space="preserve">Szerokość spoin pomiędzy betonowymi kostkami brukowymi powinna wynosić od 3 mm do 5 mm. W przypadku stosowania prostopadłościennych kostek brukowych zaleca się aby </w:t>
      </w:r>
      <w:r>
        <w:rPr>
          <w:rFonts w:eastAsia="Calibri,Bold"/>
          <w:sz w:val="22"/>
          <w:szCs w:val="22"/>
          <w:lang w:eastAsia="zh-CN"/>
        </w:rPr>
        <w:t>osie spoin pomiędzy dłuższymi bokami tych kostek tworzyły z osią drogi kąt 45°, a wierzchołek utworzonego kąta prostego pomiędzy spoinami miał kierunek odwrotny do kierunku spadku podłużnego nawierzchni.</w:t>
      </w:r>
    </w:p>
    <w:p w:rsidR="00F21EDF" w:rsidRDefault="00F3661D">
      <w:pPr>
        <w:jc w:val="both"/>
        <w:rPr>
          <w:rFonts w:eastAsia="Calibri,Bold"/>
          <w:sz w:val="22"/>
          <w:szCs w:val="22"/>
          <w:lang w:eastAsia="zh-CN"/>
        </w:rPr>
      </w:pPr>
      <w:r>
        <w:rPr>
          <w:rFonts w:eastAsia="Calibri,Bold"/>
          <w:sz w:val="22"/>
          <w:szCs w:val="22"/>
          <w:lang w:eastAsia="zh-CN"/>
        </w:rPr>
        <w:t>Po ułożeniu kostek, spoiny należy wypełnić:</w:t>
      </w:r>
    </w:p>
    <w:p w:rsidR="00F21EDF" w:rsidRDefault="00F3661D">
      <w:pPr>
        <w:jc w:val="both"/>
        <w:rPr>
          <w:rFonts w:eastAsia="Calibri,Bold"/>
          <w:sz w:val="22"/>
          <w:szCs w:val="22"/>
          <w:lang w:eastAsia="zh-CN"/>
        </w:rPr>
      </w:pPr>
      <w:r>
        <w:rPr>
          <w:rFonts w:eastAsia="Calibri,Bold"/>
          <w:sz w:val="22"/>
          <w:szCs w:val="22"/>
          <w:lang w:eastAsia="zh-CN"/>
        </w:rPr>
        <w:tab/>
        <w:t>a) pias</w:t>
      </w:r>
      <w:r>
        <w:rPr>
          <w:rFonts w:eastAsia="Calibri,Bold"/>
          <w:sz w:val="22"/>
          <w:szCs w:val="22"/>
          <w:lang w:eastAsia="zh-CN"/>
        </w:rPr>
        <w:t>kiem, spełniającym wymagania pktu 2.3 c)</w:t>
      </w:r>
    </w:p>
    <w:p w:rsidR="00F21EDF" w:rsidRDefault="00F3661D">
      <w:pPr>
        <w:jc w:val="both"/>
        <w:rPr>
          <w:rFonts w:eastAsia="Calibri,Bold"/>
          <w:sz w:val="22"/>
          <w:szCs w:val="22"/>
          <w:lang w:eastAsia="zh-CN"/>
        </w:rPr>
      </w:pPr>
      <w:r>
        <w:rPr>
          <w:rFonts w:eastAsia="Calibri,Bold"/>
          <w:sz w:val="22"/>
          <w:szCs w:val="22"/>
          <w:lang w:eastAsia="zh-CN"/>
        </w:rPr>
        <w:t>Wypełnienie spoin piaskiem polega na rozsypaniu warstwy piasku i wmieceniu go w spoiny na sucho lub, po obfitym polaniu wodą - wmieceniu papki piaskowej szczotkami względnie rozgarniaczkami.</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5.8. Pielęgnacja nawi</w:t>
      </w:r>
      <w:r>
        <w:rPr>
          <w:rFonts w:eastAsia="Calibri,Bold"/>
          <w:b/>
          <w:bCs/>
          <w:sz w:val="22"/>
          <w:szCs w:val="22"/>
          <w:lang w:eastAsia="zh-CN"/>
        </w:rPr>
        <w:t>erzchni i oddanie jej dla ruchu</w:t>
      </w:r>
    </w:p>
    <w:p w:rsidR="00F21EDF" w:rsidRDefault="00F3661D">
      <w:pPr>
        <w:jc w:val="both"/>
        <w:rPr>
          <w:rFonts w:eastAsia="Calibri,Bold"/>
          <w:sz w:val="22"/>
          <w:szCs w:val="22"/>
          <w:lang w:eastAsia="zh-CN"/>
        </w:rPr>
      </w:pPr>
      <w:r>
        <w:rPr>
          <w:rFonts w:eastAsia="Calibri,Bold"/>
          <w:sz w:val="22"/>
          <w:szCs w:val="22"/>
          <w:lang w:eastAsia="zh-CN"/>
        </w:rPr>
        <w:tab/>
        <w:t xml:space="preserve">Nawierzchnię na podsypce cementowo-piaskowej po jej wykonaniu należy przykryć warstwą wilgotnego piasku o grubości od 3,0 do 4,0 cm i utrzymywać ją w stanie wilgotnym przez 7 do 10 dni. Po upływie od 2 tygodni (przy </w:t>
      </w:r>
      <w:r>
        <w:rPr>
          <w:rFonts w:eastAsia="Calibri,Bold"/>
          <w:sz w:val="22"/>
          <w:szCs w:val="22"/>
          <w:lang w:eastAsia="zh-CN"/>
        </w:rPr>
        <w:t>temperaturze średniej otoczenia nie niższej niż 15oC) do 3 tygodni (w porze chłodniejszej) nawierzchnię należy oczyścić z piasku i można oddać do użytku.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lastRenderedPageBreak/>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w:t>
      </w:r>
      <w:r>
        <w:rPr>
          <w:rFonts w:eastAsia="Calibri,Bold"/>
          <w:sz w:val="22"/>
          <w:szCs w:val="22"/>
          <w:lang w:eastAsia="zh-CN"/>
        </w:rPr>
        <w:t>obót podano w SST D-00.00.00 „Wymagania ogólne” [5]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przed przystąpieniem do robót</w:t>
      </w:r>
    </w:p>
    <w:p w:rsidR="00F21EDF" w:rsidRDefault="00F3661D">
      <w:pPr>
        <w:jc w:val="both"/>
        <w:rPr>
          <w:rFonts w:eastAsia="Calibri,Bold"/>
          <w:sz w:val="22"/>
          <w:szCs w:val="22"/>
          <w:lang w:eastAsia="zh-CN"/>
        </w:rPr>
      </w:pPr>
      <w:r>
        <w:rPr>
          <w:rFonts w:eastAsia="Calibri,Bold"/>
          <w:sz w:val="22"/>
          <w:szCs w:val="22"/>
          <w:lang w:eastAsia="zh-CN"/>
        </w:rPr>
        <w:t>Przed przystąpieniem do robót Wykonawca powinien:</w:t>
      </w:r>
    </w:p>
    <w:p w:rsidR="00F21EDF" w:rsidRDefault="00F3661D">
      <w:pPr>
        <w:jc w:val="both"/>
        <w:rPr>
          <w:rFonts w:eastAsia="Calibri,Bold"/>
          <w:sz w:val="22"/>
          <w:szCs w:val="22"/>
          <w:lang w:eastAsia="zh-CN"/>
        </w:rPr>
      </w:pPr>
      <w:r>
        <w:rPr>
          <w:rFonts w:eastAsia="Calibri,Bold"/>
          <w:sz w:val="22"/>
          <w:szCs w:val="22"/>
          <w:lang w:eastAsia="zh-CN"/>
        </w:rPr>
        <w:t xml:space="preserve">- uzyskać wymagane dokumenty, dopuszczające wyroby budowlane do obrotu i powszechnego </w:t>
      </w:r>
      <w:r>
        <w:rPr>
          <w:rFonts w:eastAsia="Calibri,Bold"/>
          <w:sz w:val="22"/>
          <w:szCs w:val="22"/>
          <w:lang w:eastAsia="zh-CN"/>
        </w:rPr>
        <w:tab/>
        <w:t xml:space="preserve">stosowania </w:t>
      </w:r>
      <w:r>
        <w:rPr>
          <w:rFonts w:eastAsia="Calibri,Bold"/>
          <w:sz w:val="22"/>
          <w:szCs w:val="22"/>
          <w:lang w:eastAsia="zh-CN"/>
        </w:rPr>
        <w:tab/>
        <w:t>(apr</w:t>
      </w:r>
      <w:r>
        <w:rPr>
          <w:rFonts w:eastAsia="Calibri,Bold"/>
          <w:sz w:val="22"/>
          <w:szCs w:val="22"/>
          <w:lang w:eastAsia="zh-CN"/>
        </w:rPr>
        <w:t xml:space="preserve">obaty techniczne, certyfikaty zgodności, deklaracje zgodności, ew. badania </w:t>
      </w:r>
      <w:r>
        <w:rPr>
          <w:rFonts w:eastAsia="Calibri,Bold"/>
          <w:sz w:val="22"/>
          <w:szCs w:val="22"/>
          <w:lang w:eastAsia="zh-CN"/>
        </w:rPr>
        <w:tab/>
        <w:t xml:space="preserve">materiałów wykonane </w:t>
      </w:r>
      <w:r>
        <w:rPr>
          <w:rFonts w:eastAsia="Calibri,Bold"/>
          <w:sz w:val="22"/>
          <w:szCs w:val="22"/>
          <w:lang w:eastAsia="zh-CN"/>
        </w:rPr>
        <w:tab/>
        <w:t>przez dostawców itp.),</w:t>
      </w:r>
    </w:p>
    <w:p w:rsidR="00F21EDF" w:rsidRDefault="00F3661D">
      <w:pPr>
        <w:jc w:val="both"/>
        <w:rPr>
          <w:rFonts w:eastAsia="Calibri,Bold"/>
          <w:sz w:val="22"/>
          <w:szCs w:val="22"/>
          <w:lang w:eastAsia="zh-CN"/>
        </w:rPr>
      </w:pPr>
      <w:r>
        <w:rPr>
          <w:rFonts w:eastAsia="Calibri,Bold"/>
          <w:sz w:val="22"/>
          <w:szCs w:val="22"/>
          <w:lang w:eastAsia="zh-CN"/>
        </w:rPr>
        <w:t>- wykonać badania właściwości materiałów przeznaczonych do wykonania robót, określone w punkcie 2,</w:t>
      </w:r>
    </w:p>
    <w:p w:rsidR="00F21EDF" w:rsidRDefault="00F3661D">
      <w:pPr>
        <w:jc w:val="both"/>
        <w:rPr>
          <w:rFonts w:eastAsia="Calibri,Bold"/>
          <w:sz w:val="22"/>
          <w:szCs w:val="22"/>
          <w:lang w:eastAsia="zh-CN"/>
        </w:rPr>
      </w:pPr>
      <w:r>
        <w:rPr>
          <w:rFonts w:eastAsia="Calibri,Bold"/>
          <w:sz w:val="22"/>
          <w:szCs w:val="22"/>
          <w:lang w:eastAsia="zh-CN"/>
        </w:rPr>
        <w:t>- sprawdzić cechy zewnętrzne gotowych</w:t>
      </w:r>
      <w:r>
        <w:rPr>
          <w:rFonts w:eastAsia="Calibri,Bold"/>
          <w:sz w:val="22"/>
          <w:szCs w:val="22"/>
          <w:lang w:eastAsia="zh-CN"/>
        </w:rPr>
        <w:t xml:space="preserve"> materiałów z tworzyw i prefabrykowanych.</w:t>
      </w:r>
    </w:p>
    <w:p w:rsidR="00F21EDF" w:rsidRDefault="00F3661D">
      <w:pPr>
        <w:jc w:val="both"/>
        <w:rPr>
          <w:rFonts w:eastAsia="Calibri,Bold"/>
          <w:sz w:val="22"/>
          <w:szCs w:val="22"/>
          <w:lang w:eastAsia="zh-CN"/>
        </w:rPr>
      </w:pPr>
      <w:r>
        <w:rPr>
          <w:rFonts w:eastAsia="Calibri,Bold"/>
          <w:sz w:val="22"/>
          <w:szCs w:val="22"/>
          <w:lang w:eastAsia="zh-CN"/>
        </w:rPr>
        <w:t>Wszystkie dokumenty oraz wyniki badań Wykonawca przedstawia Inżynierowi do akceptacji.</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 robót</w:t>
      </w:r>
    </w:p>
    <w:p w:rsidR="00F21EDF" w:rsidRDefault="00F3661D">
      <w:pPr>
        <w:jc w:val="both"/>
        <w:rPr>
          <w:rFonts w:eastAsia="Calibri,Bold"/>
          <w:sz w:val="22"/>
          <w:szCs w:val="22"/>
          <w:lang w:eastAsia="zh-CN"/>
        </w:rPr>
      </w:pPr>
      <w:r>
        <w:rPr>
          <w:rFonts w:eastAsia="Calibri,Bold"/>
          <w:sz w:val="22"/>
          <w:szCs w:val="22"/>
          <w:lang w:eastAsia="zh-CN"/>
        </w:rPr>
        <w:tab/>
        <w:t>Częstotliwość oraz zakres badań i pomiarów w czasie robót nawierzchniowych z kostki podaje tab. 2</w:t>
      </w:r>
      <w:r>
        <w:rPr>
          <w:rFonts w:eastAsia="Calibri,Bold"/>
          <w:sz w:val="22"/>
          <w:szCs w:val="22"/>
          <w:lang w:eastAsia="zh-CN"/>
        </w:rPr>
        <w:t>.</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2. Częstotliwość oraz zakres badań i pomiarów w czasie robót</w:t>
      </w:r>
    </w:p>
    <w:p w:rsidR="00F21EDF" w:rsidRDefault="00F3661D">
      <w:pPr>
        <w:jc w:val="both"/>
      </w:pPr>
      <w:r>
        <w:rPr>
          <w:noProof/>
        </w:rPr>
        <w:drawing>
          <wp:inline distT="0" distB="0" distL="0" distR="0">
            <wp:extent cx="6179820" cy="504444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4"/>
                    <a:stretch>
                      <a:fillRect/>
                    </a:stretch>
                  </pic:blipFill>
                  <pic:spPr bwMode="auto">
                    <a:xfrm>
                      <a:off x="0" y="0"/>
                      <a:ext cx="6179820" cy="504444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6.4. Badania wykonanych robót</w:t>
      </w:r>
    </w:p>
    <w:p w:rsidR="00F21EDF" w:rsidRDefault="00F3661D">
      <w:pPr>
        <w:jc w:val="both"/>
        <w:rPr>
          <w:rFonts w:eastAsia="Calibri,Bold"/>
          <w:sz w:val="22"/>
          <w:szCs w:val="22"/>
          <w:lang w:eastAsia="zh-CN"/>
        </w:rPr>
      </w:pPr>
      <w:r>
        <w:rPr>
          <w:rFonts w:eastAsia="Calibri,Bold"/>
          <w:sz w:val="22"/>
          <w:szCs w:val="22"/>
          <w:lang w:eastAsia="zh-CN"/>
        </w:rPr>
        <w:t>Zakres badań i pomiarów wykonanej nawierzchni z betonowej kostki brukowej podano w tablicy 3.</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 xml:space="preserve">Tablica 3. Badania i pomiary po ukończeniu budowy </w:t>
      </w:r>
      <w:r>
        <w:rPr>
          <w:rFonts w:eastAsia="Calibri,Bold"/>
          <w:sz w:val="22"/>
          <w:szCs w:val="22"/>
          <w:lang w:eastAsia="zh-CN"/>
        </w:rPr>
        <w:t>nawierzchni</w:t>
      </w:r>
    </w:p>
    <w:p w:rsidR="00F21EDF" w:rsidRDefault="00F3661D">
      <w:pPr>
        <w:jc w:val="center"/>
      </w:pPr>
      <w:r>
        <w:rPr>
          <w:noProof/>
        </w:rPr>
        <w:lastRenderedPageBreak/>
        <w:drawing>
          <wp:inline distT="0" distB="0" distL="0" distR="0">
            <wp:extent cx="5829300" cy="154686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5"/>
                    <a:stretch>
                      <a:fillRect/>
                    </a:stretch>
                  </pic:blipFill>
                  <pic:spPr bwMode="auto">
                    <a:xfrm>
                      <a:off x="0" y="0"/>
                      <a:ext cx="5829300" cy="1546860"/>
                    </a:xfrm>
                    <a:prstGeom prst="rect">
                      <a:avLst/>
                    </a:prstGeom>
                    <a:noFill/>
                    <a:ln w="9525">
                      <a:noFill/>
                      <a:miter lim="800000"/>
                      <a:headEnd/>
                      <a:tailEnd/>
                    </a:ln>
                  </pic:spPr>
                </pic:pic>
              </a:graphicData>
            </a:graphic>
          </wp:inline>
        </w:drawing>
      </w:r>
    </w:p>
    <w:p w:rsidR="00F21EDF" w:rsidRDefault="00F21EDF">
      <w:pPr>
        <w:rPr>
          <w:rFonts w:eastAsia="Calibri,Bold"/>
          <w:sz w:val="22"/>
          <w:szCs w:val="22"/>
          <w:lang w:eastAsia="zh-CN"/>
        </w:rPr>
      </w:pPr>
    </w:p>
    <w:p w:rsidR="00F21EDF" w:rsidRDefault="00F21EDF">
      <w:pPr>
        <w:rPr>
          <w:rFonts w:eastAsia="Calibri,Bold"/>
          <w:sz w:val="22"/>
          <w:szCs w:val="22"/>
          <w:lang w:eastAsia="zh-CN"/>
        </w:rPr>
      </w:pPr>
    </w:p>
    <w:p w:rsidR="00F21EDF" w:rsidRDefault="00F3661D">
      <w:pPr>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D-00.00.00 „Wymagania ogólne” [5]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w:t>
      </w:r>
      <w:r>
        <w:rPr>
          <w:rFonts w:eastAsia="Calibri,Bold"/>
          <w:sz w:val="22"/>
          <w:szCs w:val="22"/>
          <w:vertAlign w:val="superscript"/>
          <w:lang w:eastAsia="zh-CN"/>
        </w:rPr>
        <w:t xml:space="preserve">2 </w:t>
      </w:r>
      <w:r>
        <w:rPr>
          <w:rFonts w:eastAsia="Calibri,Bold"/>
          <w:sz w:val="22"/>
          <w:szCs w:val="22"/>
          <w:lang w:eastAsia="zh-CN"/>
        </w:rPr>
        <w:t xml:space="preserve">(metr kwadratowy) wykonanej nawierzchni z betonowej </w:t>
      </w:r>
      <w:r>
        <w:rPr>
          <w:rFonts w:eastAsia="Calibri,Bold"/>
          <w:sz w:val="22"/>
          <w:szCs w:val="22"/>
          <w:lang w:eastAsia="zh-CN"/>
        </w:rPr>
        <w:t>kostki brukowej. Jednostki obmiarowe robót towarzyszących budowie nawierzchni z betonowej kostki brukowej (podbudowa, obramowanie itp.) są ustalone w odpowiednich SST wymienionych w punktach 5.4 i 5.5.</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ODBIOR ROBÓT</w:t>
      </w:r>
    </w:p>
    <w:p w:rsidR="00F21EDF" w:rsidRDefault="00F3661D">
      <w:pPr>
        <w:jc w:val="both"/>
        <w:rPr>
          <w:rFonts w:eastAsia="Calibri,Bold"/>
          <w:b/>
          <w:bCs/>
          <w:sz w:val="22"/>
          <w:szCs w:val="22"/>
          <w:lang w:eastAsia="zh-CN"/>
        </w:rPr>
      </w:pPr>
      <w:r>
        <w:rPr>
          <w:rFonts w:eastAsia="Calibri,Bold"/>
          <w:b/>
          <w:bCs/>
          <w:sz w:val="22"/>
          <w:szCs w:val="22"/>
          <w:lang w:eastAsia="zh-CN"/>
        </w:rPr>
        <w:t>8.1. Ogólne zasady odbioru robót</w:t>
      </w:r>
    </w:p>
    <w:p w:rsidR="00F21EDF" w:rsidRDefault="00F3661D">
      <w:pPr>
        <w:jc w:val="both"/>
        <w:rPr>
          <w:rFonts w:eastAsia="Calibri,Bold"/>
          <w:sz w:val="22"/>
          <w:szCs w:val="22"/>
          <w:lang w:eastAsia="zh-CN"/>
        </w:rPr>
      </w:pPr>
      <w:r>
        <w:rPr>
          <w:rFonts w:eastAsia="Calibri,Bold"/>
          <w:sz w:val="22"/>
          <w:szCs w:val="22"/>
          <w:lang w:eastAsia="zh-CN"/>
        </w:rPr>
        <w:tab/>
        <w:t>Ogó</w:t>
      </w:r>
      <w:r>
        <w:rPr>
          <w:rFonts w:eastAsia="Calibri,Bold"/>
          <w:sz w:val="22"/>
          <w:szCs w:val="22"/>
          <w:lang w:eastAsia="zh-CN"/>
        </w:rPr>
        <w:t>lne zasady odbioru robót podano w SST D-00.00.00 „Wymagania ogólne” [5] pkt 8. Roboty uznaje się za wykonane zgodnie z dokumentacją projektową, ST i wymaganiami Inżyniera, jeżeli wszystkie pomiary i badania z zachowaniem tolerancji według punktu 6 dały wyn</w:t>
      </w:r>
      <w:r>
        <w:rPr>
          <w:rFonts w:eastAsia="Calibri,Bold"/>
          <w:sz w:val="22"/>
          <w:szCs w:val="22"/>
          <w:lang w:eastAsia="zh-CN"/>
        </w:rPr>
        <w:t>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F21EDF" w:rsidRDefault="00F3661D">
      <w:pPr>
        <w:jc w:val="both"/>
        <w:rPr>
          <w:rFonts w:eastAsia="Calibri,Bold"/>
          <w:sz w:val="22"/>
          <w:szCs w:val="22"/>
          <w:lang w:eastAsia="zh-CN"/>
        </w:rPr>
      </w:pPr>
      <w:r>
        <w:rPr>
          <w:rFonts w:eastAsia="Calibri,Bold"/>
          <w:sz w:val="22"/>
          <w:szCs w:val="22"/>
          <w:lang w:eastAsia="zh-CN"/>
        </w:rPr>
        <w:t>Odbiorowi robót zanikających i ulegających zakryciu podlegają:</w:t>
      </w:r>
    </w:p>
    <w:p w:rsidR="00F21EDF" w:rsidRDefault="00F3661D">
      <w:pPr>
        <w:jc w:val="both"/>
        <w:rPr>
          <w:rFonts w:eastAsia="Calibri,Bold"/>
          <w:sz w:val="22"/>
          <w:szCs w:val="22"/>
          <w:lang w:eastAsia="zh-CN"/>
        </w:rPr>
      </w:pPr>
      <w:r>
        <w:rPr>
          <w:rFonts w:eastAsia="Calibri,Bold"/>
          <w:sz w:val="22"/>
          <w:szCs w:val="22"/>
          <w:lang w:eastAsia="zh-CN"/>
        </w:rPr>
        <w:t>- przygotowanie podłoża i wykonanie koryta,</w:t>
      </w:r>
    </w:p>
    <w:p w:rsidR="00F21EDF" w:rsidRDefault="00F3661D">
      <w:pPr>
        <w:jc w:val="both"/>
        <w:rPr>
          <w:rFonts w:eastAsia="Calibri,Bold"/>
          <w:sz w:val="22"/>
          <w:szCs w:val="22"/>
          <w:lang w:eastAsia="zh-CN"/>
        </w:rPr>
      </w:pPr>
      <w:r>
        <w:rPr>
          <w:rFonts w:eastAsia="Calibri,Bold"/>
          <w:sz w:val="22"/>
          <w:szCs w:val="22"/>
          <w:lang w:eastAsia="zh-CN"/>
        </w:rPr>
        <w:t>- ewentualnie wykonanie podbudowy,</w:t>
      </w:r>
    </w:p>
    <w:p w:rsidR="00F21EDF" w:rsidRDefault="00F3661D">
      <w:pPr>
        <w:jc w:val="both"/>
        <w:rPr>
          <w:rFonts w:eastAsia="Calibri,Bold"/>
          <w:sz w:val="22"/>
          <w:szCs w:val="22"/>
          <w:lang w:eastAsia="zh-CN"/>
        </w:rPr>
      </w:pPr>
      <w:r>
        <w:rPr>
          <w:rFonts w:eastAsia="Calibri,Bold"/>
          <w:sz w:val="22"/>
          <w:szCs w:val="22"/>
          <w:lang w:eastAsia="zh-CN"/>
        </w:rPr>
        <w:t>- ewentualnie wykonanie ław (podsypek) pod k</w:t>
      </w:r>
      <w:r>
        <w:rPr>
          <w:rFonts w:eastAsia="Calibri,Bold"/>
          <w:sz w:val="22"/>
          <w:szCs w:val="22"/>
          <w:lang w:eastAsia="zh-CN"/>
        </w:rPr>
        <w:t>rawężniki, obrzeża, ścieki,</w:t>
      </w:r>
    </w:p>
    <w:p w:rsidR="00F21EDF" w:rsidRDefault="00F3661D">
      <w:pPr>
        <w:jc w:val="both"/>
        <w:rPr>
          <w:rFonts w:eastAsia="Calibri,Bold"/>
          <w:sz w:val="22"/>
          <w:szCs w:val="22"/>
          <w:lang w:eastAsia="zh-CN"/>
        </w:rPr>
      </w:pPr>
      <w:r>
        <w:rPr>
          <w:rFonts w:eastAsia="Calibri,Bold"/>
          <w:sz w:val="22"/>
          <w:szCs w:val="22"/>
          <w:lang w:eastAsia="zh-CN"/>
        </w:rPr>
        <w:t>- wykonanie podsypki pod nawierzchnię,</w:t>
      </w:r>
    </w:p>
    <w:p w:rsidR="00F21EDF" w:rsidRDefault="00F3661D">
      <w:pPr>
        <w:jc w:val="both"/>
        <w:rPr>
          <w:rFonts w:eastAsia="Calibri,Bold"/>
          <w:sz w:val="22"/>
          <w:szCs w:val="22"/>
          <w:lang w:eastAsia="zh-CN"/>
        </w:rPr>
      </w:pPr>
      <w:r>
        <w:rPr>
          <w:rFonts w:eastAsia="Calibri,Bold"/>
          <w:sz w:val="22"/>
          <w:szCs w:val="22"/>
          <w:lang w:eastAsia="zh-CN"/>
        </w:rPr>
        <w:t>- ewentualnie wypełnienie dolnej części szczelin dylatacyjnych.</w:t>
      </w:r>
    </w:p>
    <w:p w:rsidR="00F21EDF" w:rsidRDefault="00F3661D">
      <w:pPr>
        <w:jc w:val="both"/>
        <w:rPr>
          <w:rFonts w:eastAsia="Calibri,Bold"/>
          <w:sz w:val="22"/>
          <w:szCs w:val="22"/>
          <w:lang w:eastAsia="zh-CN"/>
        </w:rPr>
      </w:pPr>
      <w:r>
        <w:rPr>
          <w:rFonts w:eastAsia="Calibri,Bold"/>
          <w:sz w:val="22"/>
          <w:szCs w:val="22"/>
          <w:lang w:eastAsia="zh-CN"/>
        </w:rPr>
        <w:t>Odbiór tych robót powinien być zgodny z wymaganiami punktu 8.2 D-M-00.00.00 „Wymagania ogólne” [5] oraz niniejszej SST.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w:t>
      </w:r>
      <w:r>
        <w:rPr>
          <w:rFonts w:eastAsia="Calibri,Bold"/>
          <w:b/>
          <w:bCs/>
          <w:sz w:val="22"/>
          <w:szCs w:val="22"/>
          <w:lang w:eastAsia="zh-CN"/>
        </w:rPr>
        <w:t>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Ogólne ustalenia dotyczące podstawy płatności podano w SST D-00.00.00 „Wymagania ogólne” [5]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nawierzchni z betonowej kostki bruk</w:t>
      </w:r>
      <w:r>
        <w:rPr>
          <w:rFonts w:eastAsia="Calibri,Bold"/>
          <w:sz w:val="22"/>
          <w:szCs w:val="22"/>
          <w:lang w:eastAsia="zh-CN"/>
        </w:rPr>
        <w:t>owej obejmuje:</w:t>
      </w:r>
    </w:p>
    <w:p w:rsidR="00F21EDF" w:rsidRDefault="00F3661D">
      <w:pPr>
        <w:jc w:val="both"/>
        <w:rPr>
          <w:rFonts w:eastAsia="Calibri,Bold"/>
          <w:sz w:val="22"/>
          <w:szCs w:val="22"/>
          <w:lang w:eastAsia="zh-CN"/>
        </w:rPr>
      </w:pPr>
      <w:r>
        <w:rPr>
          <w:rFonts w:eastAsia="Calibri,Bold"/>
          <w:sz w:val="22"/>
          <w:szCs w:val="22"/>
          <w:lang w:eastAsia="zh-CN"/>
        </w:rPr>
        <w:t>- prace pomiarowe i roboty przygotowawcze,</w:t>
      </w:r>
    </w:p>
    <w:p w:rsidR="00F21EDF" w:rsidRDefault="00F3661D">
      <w:pPr>
        <w:jc w:val="both"/>
        <w:rPr>
          <w:rFonts w:eastAsia="Calibri,Bold"/>
          <w:sz w:val="22"/>
          <w:szCs w:val="22"/>
          <w:lang w:eastAsia="zh-CN"/>
        </w:rPr>
      </w:pPr>
      <w:r>
        <w:rPr>
          <w:rFonts w:eastAsia="Calibri,Bold"/>
          <w:sz w:val="22"/>
          <w:szCs w:val="22"/>
          <w:lang w:eastAsia="zh-CN"/>
        </w:rPr>
        <w:t>- oznakowanie robót,</w:t>
      </w:r>
    </w:p>
    <w:p w:rsidR="00F21EDF" w:rsidRDefault="00F3661D">
      <w:pPr>
        <w:jc w:val="both"/>
        <w:rPr>
          <w:rFonts w:eastAsia="Calibri,Bold"/>
          <w:sz w:val="22"/>
          <w:szCs w:val="22"/>
          <w:lang w:eastAsia="zh-CN"/>
        </w:rPr>
      </w:pPr>
      <w:r>
        <w:rPr>
          <w:rFonts w:eastAsia="Calibri,Bold"/>
          <w:sz w:val="22"/>
          <w:szCs w:val="22"/>
          <w:lang w:eastAsia="zh-CN"/>
        </w:rPr>
        <w:t>- przygotowanie podłoża i wykonanie koryta,</w:t>
      </w:r>
    </w:p>
    <w:p w:rsidR="00F21EDF" w:rsidRDefault="00F3661D">
      <w:pPr>
        <w:jc w:val="both"/>
        <w:rPr>
          <w:rFonts w:eastAsia="Calibri,Bold"/>
          <w:sz w:val="22"/>
          <w:szCs w:val="22"/>
          <w:lang w:eastAsia="zh-CN"/>
        </w:rPr>
      </w:pPr>
      <w:r>
        <w:rPr>
          <w:rFonts w:eastAsia="Calibri,Bold"/>
          <w:sz w:val="22"/>
          <w:szCs w:val="22"/>
          <w:lang w:eastAsia="zh-CN"/>
        </w:rPr>
        <w:t>- dostarczenie materiałów i sprzętu,</w:t>
      </w:r>
    </w:p>
    <w:p w:rsidR="00F21EDF" w:rsidRDefault="00F3661D">
      <w:pPr>
        <w:jc w:val="both"/>
        <w:rPr>
          <w:rFonts w:eastAsia="Calibri,Bold"/>
          <w:sz w:val="22"/>
          <w:szCs w:val="22"/>
          <w:lang w:eastAsia="zh-CN"/>
        </w:rPr>
      </w:pPr>
      <w:r>
        <w:rPr>
          <w:rFonts w:eastAsia="Calibri,Bold"/>
          <w:sz w:val="22"/>
          <w:szCs w:val="22"/>
          <w:lang w:eastAsia="zh-CN"/>
        </w:rPr>
        <w:t>- wykonanie podsypki,</w:t>
      </w:r>
    </w:p>
    <w:p w:rsidR="00F21EDF" w:rsidRDefault="00F3661D">
      <w:pPr>
        <w:jc w:val="both"/>
        <w:rPr>
          <w:rFonts w:eastAsia="Calibri,Bold"/>
          <w:sz w:val="22"/>
          <w:szCs w:val="22"/>
          <w:lang w:eastAsia="zh-CN"/>
        </w:rPr>
      </w:pPr>
      <w:r>
        <w:rPr>
          <w:rFonts w:eastAsia="Calibri,Bold"/>
          <w:sz w:val="22"/>
          <w:szCs w:val="22"/>
          <w:lang w:eastAsia="zh-CN"/>
        </w:rPr>
        <w:t>- ustalenie kształtu, koloru i desenia kostek,</w:t>
      </w:r>
    </w:p>
    <w:p w:rsidR="00F21EDF" w:rsidRDefault="00F3661D">
      <w:pPr>
        <w:jc w:val="both"/>
        <w:rPr>
          <w:rFonts w:eastAsia="Calibri,Bold"/>
          <w:sz w:val="22"/>
          <w:szCs w:val="22"/>
          <w:lang w:eastAsia="zh-CN"/>
        </w:rPr>
      </w:pPr>
      <w:r>
        <w:rPr>
          <w:rFonts w:eastAsia="Calibri,Bold"/>
          <w:sz w:val="22"/>
          <w:szCs w:val="22"/>
          <w:lang w:eastAsia="zh-CN"/>
        </w:rPr>
        <w:t>- ułożenie i ubicie kostek,</w:t>
      </w:r>
    </w:p>
    <w:p w:rsidR="00F21EDF" w:rsidRDefault="00F3661D">
      <w:pPr>
        <w:jc w:val="both"/>
        <w:rPr>
          <w:rFonts w:eastAsia="Calibri,Bold"/>
          <w:sz w:val="22"/>
          <w:szCs w:val="22"/>
          <w:lang w:eastAsia="zh-CN"/>
        </w:rPr>
      </w:pPr>
      <w:r>
        <w:rPr>
          <w:rFonts w:eastAsia="Calibri,Bold"/>
          <w:sz w:val="22"/>
          <w:szCs w:val="22"/>
          <w:lang w:eastAsia="zh-CN"/>
        </w:rPr>
        <w:t>- wypełnienie spoin i ew. szczelin dylatacyjnych w nawierzchni,</w:t>
      </w:r>
    </w:p>
    <w:p w:rsidR="00F21EDF" w:rsidRDefault="00F3661D">
      <w:pPr>
        <w:jc w:val="both"/>
        <w:rPr>
          <w:rFonts w:eastAsia="Calibri,Bold"/>
          <w:sz w:val="22"/>
          <w:szCs w:val="22"/>
          <w:lang w:eastAsia="zh-CN"/>
        </w:rPr>
      </w:pPr>
      <w:r>
        <w:rPr>
          <w:rFonts w:eastAsia="Calibri,Bold"/>
          <w:sz w:val="22"/>
          <w:szCs w:val="22"/>
          <w:lang w:eastAsia="zh-CN"/>
        </w:rPr>
        <w:t>- pielęgnację nawierzchni,</w:t>
      </w:r>
    </w:p>
    <w:p w:rsidR="00F21EDF" w:rsidRDefault="00F3661D">
      <w:pPr>
        <w:jc w:val="both"/>
        <w:rPr>
          <w:rFonts w:eastAsia="Calibri,Bold"/>
          <w:sz w:val="22"/>
          <w:szCs w:val="22"/>
          <w:lang w:eastAsia="zh-CN"/>
        </w:rPr>
      </w:pPr>
      <w:r>
        <w:rPr>
          <w:rFonts w:eastAsia="Calibri,Bold"/>
          <w:sz w:val="22"/>
          <w:szCs w:val="22"/>
          <w:lang w:eastAsia="zh-CN"/>
        </w:rPr>
        <w:t>- przeprowadzenie pomiarów i badań wymaganych w niniejszej specyfikacji technicznej,</w:t>
      </w:r>
    </w:p>
    <w:p w:rsidR="00F21EDF" w:rsidRDefault="00F3661D">
      <w:pPr>
        <w:jc w:val="both"/>
        <w:rPr>
          <w:rFonts w:eastAsia="Calibri,Bold"/>
          <w:sz w:val="22"/>
          <w:szCs w:val="22"/>
          <w:lang w:eastAsia="zh-CN"/>
        </w:rPr>
      </w:pPr>
      <w:r>
        <w:rPr>
          <w:rFonts w:eastAsia="Calibri,Bold"/>
          <w:sz w:val="22"/>
          <w:szCs w:val="22"/>
          <w:lang w:eastAsia="zh-CN"/>
        </w:rPr>
        <w:t>- odwiezienie sprzętu.</w:t>
      </w:r>
    </w:p>
    <w:p w:rsidR="00F21EDF" w:rsidRDefault="00F3661D">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nawierzchni z betonowej kostki bruko</w:t>
      </w:r>
      <w:r>
        <w:rPr>
          <w:rFonts w:eastAsia="Calibri,Bold"/>
          <w:sz w:val="22"/>
          <w:szCs w:val="22"/>
          <w:lang w:eastAsia="zh-CN"/>
        </w:rPr>
        <w:t>wej nie obejmuje robót towarzyszących (jak: podbudowa, obramowanie itp.), które powinny być ujęte w innych pozycjach kosztorysowych, a których zakres jest określony przez SST wymienione w punktach 5.4 i 5.5.</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lastRenderedPageBreak/>
        <w:t>9.3. Sposób rozliczenia robot tymczasowych i p</w:t>
      </w:r>
      <w:r>
        <w:rPr>
          <w:rFonts w:eastAsia="Calibri,Bold"/>
          <w:b/>
          <w:bCs/>
          <w:sz w:val="22"/>
          <w:szCs w:val="22"/>
          <w:lang w:eastAsia="zh-CN"/>
        </w:rPr>
        <w:t>rac towarzyszących</w:t>
      </w:r>
    </w:p>
    <w:p w:rsidR="00F21EDF" w:rsidRDefault="00F3661D">
      <w:pPr>
        <w:jc w:val="both"/>
        <w:rPr>
          <w:rFonts w:eastAsia="Calibri,Bold"/>
          <w:sz w:val="22"/>
          <w:szCs w:val="22"/>
          <w:lang w:eastAsia="zh-CN"/>
        </w:rPr>
      </w:pPr>
      <w:r>
        <w:rPr>
          <w:rFonts w:eastAsia="Calibri,Bold"/>
          <w:sz w:val="22"/>
          <w:szCs w:val="22"/>
          <w:lang w:eastAsia="zh-CN"/>
        </w:rPr>
        <w:t>Cena wykonania robót określonych niniejszą SST obejmuje:</w:t>
      </w:r>
    </w:p>
    <w:p w:rsidR="00F21EDF" w:rsidRDefault="00F3661D">
      <w:pPr>
        <w:jc w:val="both"/>
        <w:rPr>
          <w:rFonts w:eastAsia="Calibri,Bold"/>
          <w:sz w:val="22"/>
          <w:szCs w:val="22"/>
          <w:lang w:eastAsia="zh-CN"/>
        </w:rPr>
      </w:pPr>
      <w:r>
        <w:rPr>
          <w:rFonts w:eastAsia="Calibri,Bold"/>
          <w:sz w:val="22"/>
          <w:szCs w:val="22"/>
          <w:lang w:eastAsia="zh-CN"/>
        </w:rPr>
        <w:t xml:space="preserve">- roboty tymczasowe, które są potrzebne do wykonania robót podstawowych, ale nie są przekazywane </w:t>
      </w:r>
      <w:r>
        <w:rPr>
          <w:rFonts w:eastAsia="Calibri,Bold"/>
          <w:sz w:val="22"/>
          <w:szCs w:val="22"/>
          <w:lang w:eastAsia="zh-CN"/>
        </w:rPr>
        <w:tab/>
        <w:t>Zamawiającemu i są usuwane po wykonaniu robót podstawowych,</w:t>
      </w:r>
    </w:p>
    <w:p w:rsidR="00F21EDF" w:rsidRDefault="00F3661D">
      <w:pPr>
        <w:jc w:val="both"/>
        <w:rPr>
          <w:rFonts w:eastAsia="Calibri,Bold"/>
          <w:sz w:val="22"/>
          <w:szCs w:val="22"/>
          <w:lang w:eastAsia="zh-CN"/>
        </w:rPr>
      </w:pPr>
      <w:r>
        <w:rPr>
          <w:rFonts w:eastAsia="Calibri,Bold"/>
          <w:sz w:val="22"/>
          <w:szCs w:val="22"/>
          <w:lang w:eastAsia="zh-CN"/>
        </w:rPr>
        <w:t xml:space="preserve">- prace towarzyszące, </w:t>
      </w:r>
      <w:r>
        <w:rPr>
          <w:rFonts w:eastAsia="Calibri,Bold"/>
          <w:sz w:val="22"/>
          <w:szCs w:val="22"/>
          <w:lang w:eastAsia="zh-CN"/>
        </w:rPr>
        <w:t xml:space="preserve">które są niezbędne do wykonania robót podstawowych, niezaliczane do robót </w:t>
      </w:r>
      <w:r>
        <w:rPr>
          <w:rFonts w:eastAsia="Calibri,Bold"/>
          <w:sz w:val="22"/>
          <w:szCs w:val="22"/>
          <w:lang w:eastAsia="zh-CN"/>
        </w:rPr>
        <w:tab/>
        <w:t>tymczasowych, jak geodezyjne wytyczenie robót itd.</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ZWIĄZANE</w:t>
      </w:r>
    </w:p>
    <w:p w:rsidR="00F21EDF" w:rsidRDefault="00F3661D">
      <w:pPr>
        <w:jc w:val="both"/>
        <w:rPr>
          <w:rFonts w:eastAsia="Calibri,Bold"/>
          <w:b/>
          <w:bCs/>
          <w:sz w:val="22"/>
          <w:szCs w:val="22"/>
          <w:lang w:eastAsia="zh-CN"/>
        </w:rPr>
      </w:pPr>
      <w:r>
        <w:rPr>
          <w:rFonts w:eastAsia="Calibri,Bold"/>
          <w:b/>
          <w:bCs/>
          <w:sz w:val="22"/>
          <w:szCs w:val="22"/>
          <w:lang w:eastAsia="zh-CN"/>
        </w:rPr>
        <w:t>10.1. Normy</w:t>
      </w:r>
    </w:p>
    <w:p w:rsidR="00F21EDF" w:rsidRDefault="00F3661D">
      <w:pPr>
        <w:jc w:val="both"/>
        <w:rPr>
          <w:rFonts w:eastAsia="Calibri,Bold"/>
          <w:sz w:val="22"/>
          <w:szCs w:val="22"/>
          <w:lang w:eastAsia="zh-CN"/>
        </w:rPr>
      </w:pPr>
      <w:r>
        <w:rPr>
          <w:rFonts w:eastAsia="Calibri,Bold"/>
          <w:sz w:val="22"/>
          <w:szCs w:val="22"/>
          <w:lang w:eastAsia="zh-CN"/>
        </w:rPr>
        <w:t>10.2. Ogólne specyfikacje techniczne (SST)</w:t>
      </w: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21EDF">
      <w:pPr>
        <w:jc w:val="center"/>
        <w:rPr>
          <w:rFonts w:eastAsia="Calibri,Bold"/>
          <w:b/>
          <w:bCs/>
          <w:sz w:val="22"/>
          <w:szCs w:val="22"/>
          <w:lang w:eastAsia="zh-CN"/>
        </w:rPr>
      </w:pPr>
    </w:p>
    <w:p w:rsidR="00F21EDF" w:rsidRDefault="00F3661D">
      <w:pPr>
        <w:jc w:val="center"/>
        <w:rPr>
          <w:rFonts w:eastAsia="Calibri,Bold"/>
          <w:b/>
          <w:bCs/>
          <w:sz w:val="28"/>
          <w:szCs w:val="28"/>
          <w:lang w:eastAsia="zh-CN"/>
        </w:rPr>
      </w:pPr>
      <w:r>
        <w:rPr>
          <w:rFonts w:eastAsia="Calibri,Bold"/>
          <w:b/>
          <w:bCs/>
          <w:sz w:val="28"/>
          <w:szCs w:val="28"/>
          <w:lang w:eastAsia="zh-CN"/>
        </w:rPr>
        <w:lastRenderedPageBreak/>
        <w:t xml:space="preserve">D - </w:t>
      </w:r>
      <w:r>
        <w:rPr>
          <w:rFonts w:eastAsia="Calibri,Bold"/>
          <w:b/>
          <w:bCs/>
          <w:sz w:val="28"/>
          <w:szCs w:val="28"/>
          <w:lang w:eastAsia="zh-CN"/>
        </w:rPr>
        <w:t>08.01.01</w:t>
      </w:r>
    </w:p>
    <w:p w:rsidR="00F21EDF" w:rsidRDefault="00F3661D">
      <w:pPr>
        <w:jc w:val="center"/>
        <w:rPr>
          <w:rFonts w:eastAsia="Calibri,Bold"/>
          <w:b/>
          <w:bCs/>
          <w:sz w:val="28"/>
          <w:szCs w:val="28"/>
          <w:lang w:eastAsia="zh-CN"/>
        </w:rPr>
      </w:pPr>
      <w:r>
        <w:rPr>
          <w:rFonts w:eastAsia="Calibri,Bold"/>
          <w:b/>
          <w:bCs/>
          <w:sz w:val="28"/>
          <w:szCs w:val="28"/>
          <w:lang w:eastAsia="zh-CN"/>
        </w:rPr>
        <w:t>KRAWĘŻNIKI BETONOWE</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Przedmiotem niniejszej specyfikacji technicznej (SST) są wymagania dotyczące wykonania i odbioru robót związanych z ustawieniem krawężników betonowych.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Szczegółowa spe</w:t>
      </w:r>
      <w:r>
        <w:rPr>
          <w:rFonts w:eastAsia="Calibri,Bold"/>
          <w:sz w:val="22"/>
          <w:szCs w:val="22"/>
          <w:lang w:eastAsia="zh-CN"/>
        </w:rPr>
        <w:t xml:space="preserve">cyfikacja techniczna (SST) stanowi dokument przetargowy i kontraktowym przy zlecaniu i realizacji robót związanych </w:t>
      </w:r>
      <w:r>
        <w:rPr>
          <w:rFonts w:eastAsia="Calibri,Bold"/>
          <w:sz w:val="22"/>
          <w:szCs w:val="22"/>
          <w:lang w:eastAsia="en-US"/>
        </w:rPr>
        <w:t xml:space="preserve">z budową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w:t>
      </w:r>
      <w:r>
        <w:rPr>
          <w:rFonts w:eastAsia="Calibri,Bold"/>
          <w:b/>
          <w:bCs/>
          <w:sz w:val="22"/>
          <w:szCs w:val="22"/>
          <w:lang w:eastAsia="zh-CN"/>
        </w:rPr>
        <w:t>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krawężników:</w:t>
      </w:r>
    </w:p>
    <w:p w:rsidR="00F21EDF" w:rsidRDefault="00F3661D">
      <w:pPr>
        <w:jc w:val="both"/>
        <w:rPr>
          <w:rFonts w:eastAsia="Calibri,Bold"/>
          <w:sz w:val="22"/>
          <w:szCs w:val="22"/>
          <w:lang w:eastAsia="zh-CN"/>
        </w:rPr>
      </w:pPr>
      <w:r>
        <w:rPr>
          <w:rFonts w:eastAsia="Calibri,Bold"/>
          <w:sz w:val="22"/>
          <w:szCs w:val="22"/>
          <w:lang w:eastAsia="zh-CN"/>
        </w:rPr>
        <w:t>- betonowych wystających na ławie betonowej z oporem,</w:t>
      </w:r>
    </w:p>
    <w:p w:rsidR="00F21EDF" w:rsidRDefault="00F3661D">
      <w:pPr>
        <w:jc w:val="both"/>
        <w:rPr>
          <w:rFonts w:eastAsia="Calibri,Bold"/>
          <w:sz w:val="22"/>
          <w:szCs w:val="22"/>
          <w:lang w:eastAsia="zh-CN"/>
        </w:rPr>
      </w:pPr>
      <w:r>
        <w:rPr>
          <w:rFonts w:eastAsia="Calibri,Bold"/>
          <w:sz w:val="22"/>
          <w:szCs w:val="22"/>
          <w:lang w:eastAsia="zh-CN"/>
        </w:rPr>
        <w:t>- betonowych wtopionych najazdowych na ławie betonowej z oporem,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Określeni</w:t>
      </w:r>
      <w:r>
        <w:rPr>
          <w:rFonts w:eastAsia="Calibri,Bold"/>
          <w:b/>
          <w:bCs/>
          <w:sz w:val="22"/>
          <w:szCs w:val="22"/>
          <w:lang w:eastAsia="zh-CN"/>
        </w:rPr>
        <w:t>a podstawowe</w:t>
      </w:r>
    </w:p>
    <w:p w:rsidR="00F21EDF" w:rsidRDefault="00F3661D">
      <w:pPr>
        <w:jc w:val="both"/>
        <w:rPr>
          <w:rFonts w:eastAsia="Calibri,Bold"/>
          <w:sz w:val="22"/>
          <w:szCs w:val="22"/>
          <w:lang w:eastAsia="zh-CN"/>
        </w:rPr>
      </w:pPr>
      <w:r>
        <w:rPr>
          <w:rFonts w:eastAsia="Calibri,Bold"/>
          <w:bCs/>
          <w:sz w:val="22"/>
          <w:szCs w:val="22"/>
          <w:lang w:eastAsia="zh-CN"/>
        </w:rPr>
        <w:t xml:space="preserve">1.4.1. </w:t>
      </w:r>
      <w:r>
        <w:rPr>
          <w:rFonts w:eastAsia="Calibri,Bold"/>
          <w:sz w:val="22"/>
          <w:szCs w:val="22"/>
          <w:lang w:eastAsia="zh-CN"/>
        </w:rPr>
        <w:t xml:space="preserve">Krawężniki betonowe - prefabrykowane belki betonowe ograniczające chodniki dla pieszych, pasy </w:t>
      </w:r>
      <w:r>
        <w:rPr>
          <w:rFonts w:eastAsia="Calibri,Bold"/>
          <w:sz w:val="22"/>
          <w:szCs w:val="22"/>
          <w:lang w:eastAsia="zh-CN"/>
        </w:rPr>
        <w:tab/>
        <w:t>dzielące, wyspy kierujące oraz nawierzchnie drogowe.</w:t>
      </w:r>
    </w:p>
    <w:p w:rsidR="00F21EDF" w:rsidRDefault="00F3661D">
      <w:pPr>
        <w:jc w:val="both"/>
        <w:rPr>
          <w:rFonts w:eastAsia="Calibri,Bold"/>
          <w:sz w:val="22"/>
          <w:szCs w:val="22"/>
          <w:lang w:eastAsia="zh-CN"/>
        </w:rPr>
      </w:pPr>
      <w:r>
        <w:rPr>
          <w:rFonts w:eastAsia="Calibri,Bold"/>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z </w:t>
      </w:r>
      <w:r>
        <w:rPr>
          <w:rFonts w:eastAsia="Calibri,Bold"/>
          <w:sz w:val="22"/>
          <w:szCs w:val="22"/>
          <w:lang w:eastAsia="zh-CN"/>
        </w:rPr>
        <w:tab/>
        <w:t>definicjami podanymi w SST D-00.00.00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wymagania dotyczące robót podano w SST </w:t>
      </w:r>
      <w:r>
        <w:rPr>
          <w:rFonts w:eastAsia="Calibri,Bold"/>
          <w:sz w:val="22"/>
          <w:szCs w:val="22"/>
          <w:lang w:eastAsia="zh-CN"/>
        </w:rPr>
        <w:t>D-00.00.00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2.2. Stosowane </w:t>
      </w:r>
      <w:r>
        <w:rPr>
          <w:rFonts w:eastAsia="Calibri,Bold"/>
          <w:b/>
          <w:bCs/>
          <w:sz w:val="22"/>
          <w:szCs w:val="22"/>
          <w:lang w:eastAsia="zh-CN"/>
        </w:rPr>
        <w:t>materiały</w:t>
      </w:r>
    </w:p>
    <w:p w:rsidR="00F21EDF" w:rsidRDefault="00F3661D">
      <w:pPr>
        <w:jc w:val="both"/>
        <w:rPr>
          <w:rFonts w:eastAsia="Calibri,Bold"/>
          <w:sz w:val="22"/>
          <w:szCs w:val="22"/>
          <w:lang w:eastAsia="zh-CN"/>
        </w:rPr>
      </w:pPr>
      <w:r>
        <w:rPr>
          <w:rFonts w:eastAsia="Calibri,Bold"/>
          <w:sz w:val="22"/>
          <w:szCs w:val="22"/>
          <w:lang w:eastAsia="zh-CN"/>
        </w:rPr>
        <w:t>Materiałami stosowanymi są:</w:t>
      </w:r>
    </w:p>
    <w:p w:rsidR="00F21EDF" w:rsidRDefault="00F3661D">
      <w:pPr>
        <w:jc w:val="both"/>
        <w:rPr>
          <w:rFonts w:eastAsia="Calibri,Bold"/>
          <w:sz w:val="22"/>
          <w:szCs w:val="22"/>
          <w:lang w:eastAsia="zh-CN"/>
        </w:rPr>
      </w:pPr>
      <w:r>
        <w:rPr>
          <w:rFonts w:eastAsia="Calibri,Bold"/>
          <w:sz w:val="22"/>
          <w:szCs w:val="22"/>
          <w:lang w:eastAsia="zh-CN"/>
        </w:rPr>
        <w:t xml:space="preserve">   - krawężniki betonowe proste i najazdowe,</w:t>
      </w:r>
    </w:p>
    <w:p w:rsidR="00F21EDF" w:rsidRDefault="00F3661D">
      <w:pPr>
        <w:jc w:val="both"/>
        <w:rPr>
          <w:rFonts w:eastAsia="Calibri,Bold"/>
          <w:sz w:val="22"/>
          <w:szCs w:val="22"/>
          <w:lang w:eastAsia="zh-CN"/>
        </w:rPr>
      </w:pPr>
      <w:r>
        <w:rPr>
          <w:rFonts w:eastAsia="Calibri,Bold"/>
          <w:sz w:val="22"/>
          <w:szCs w:val="22"/>
          <w:lang w:eastAsia="zh-CN"/>
        </w:rPr>
        <w:t xml:space="preserve">   - piasek do zapraw,</w:t>
      </w:r>
    </w:p>
    <w:p w:rsidR="00F21EDF" w:rsidRDefault="00F3661D">
      <w:pPr>
        <w:jc w:val="both"/>
        <w:rPr>
          <w:rFonts w:eastAsia="Calibri,Bold"/>
          <w:sz w:val="22"/>
          <w:szCs w:val="22"/>
          <w:lang w:eastAsia="zh-CN"/>
        </w:rPr>
      </w:pPr>
      <w:r>
        <w:rPr>
          <w:rFonts w:eastAsia="Calibri,Bold"/>
          <w:sz w:val="22"/>
          <w:szCs w:val="22"/>
          <w:lang w:eastAsia="zh-CN"/>
        </w:rPr>
        <w:t xml:space="preserve">   - cement do zapraw,</w:t>
      </w:r>
    </w:p>
    <w:p w:rsidR="00F21EDF" w:rsidRDefault="00F3661D">
      <w:pPr>
        <w:jc w:val="both"/>
        <w:rPr>
          <w:rFonts w:eastAsia="Calibri,Bold"/>
          <w:sz w:val="22"/>
          <w:szCs w:val="22"/>
          <w:lang w:eastAsia="zh-CN"/>
        </w:rPr>
      </w:pPr>
      <w:r>
        <w:rPr>
          <w:rFonts w:eastAsia="Calibri,Bold"/>
          <w:sz w:val="22"/>
          <w:szCs w:val="22"/>
          <w:lang w:eastAsia="zh-CN"/>
        </w:rPr>
        <w:t xml:space="preserve">   - woda,</w:t>
      </w:r>
    </w:p>
    <w:p w:rsidR="00F21EDF" w:rsidRDefault="00F3661D">
      <w:pPr>
        <w:jc w:val="both"/>
        <w:rPr>
          <w:rFonts w:eastAsia="Calibri,Bold"/>
          <w:sz w:val="22"/>
          <w:szCs w:val="22"/>
          <w:lang w:eastAsia="zh-CN"/>
        </w:rPr>
      </w:pPr>
      <w:r>
        <w:rPr>
          <w:rFonts w:eastAsia="Calibri,Bold"/>
          <w:sz w:val="22"/>
          <w:szCs w:val="22"/>
          <w:lang w:eastAsia="zh-CN"/>
        </w:rPr>
        <w:t xml:space="preserve">   - materiały do wykonania ławy pod krawężniki.</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Krawężniki betonowe - klasyfikacja</w:t>
      </w:r>
    </w:p>
    <w:p w:rsidR="00F21EDF" w:rsidRDefault="00F3661D">
      <w:pPr>
        <w:jc w:val="both"/>
        <w:rPr>
          <w:rFonts w:eastAsia="Calibri,Bold"/>
          <w:sz w:val="22"/>
          <w:szCs w:val="22"/>
          <w:lang w:eastAsia="zh-CN"/>
        </w:rPr>
      </w:pPr>
      <w:r>
        <w:rPr>
          <w:rFonts w:eastAsia="Calibri,Bold"/>
          <w:sz w:val="22"/>
          <w:szCs w:val="22"/>
          <w:lang w:eastAsia="zh-CN"/>
        </w:rPr>
        <w:tab/>
        <w:t xml:space="preserve">Klasyfikacja jest zgodna </w:t>
      </w:r>
      <w:r>
        <w:rPr>
          <w:rFonts w:eastAsia="Calibri,Bold"/>
          <w:sz w:val="22"/>
          <w:szCs w:val="22"/>
          <w:lang w:eastAsia="zh-CN"/>
        </w:rPr>
        <w:t>z BN-80/6775-03/01 [14].</w:t>
      </w:r>
    </w:p>
    <w:p w:rsidR="00F21EDF" w:rsidRDefault="00F3661D">
      <w:pPr>
        <w:jc w:val="both"/>
        <w:rPr>
          <w:rFonts w:eastAsia="Calibri,Bold"/>
          <w:sz w:val="22"/>
          <w:szCs w:val="22"/>
          <w:lang w:eastAsia="zh-CN"/>
        </w:rPr>
      </w:pPr>
      <w:r>
        <w:rPr>
          <w:rFonts w:eastAsia="Calibri,Bold"/>
          <w:bCs/>
          <w:sz w:val="22"/>
          <w:szCs w:val="22"/>
          <w:lang w:eastAsia="zh-CN"/>
        </w:rPr>
        <w:t xml:space="preserve">2.3.1. </w:t>
      </w:r>
      <w:r>
        <w:rPr>
          <w:rFonts w:eastAsia="Calibri,Bold"/>
          <w:sz w:val="22"/>
          <w:szCs w:val="22"/>
          <w:lang w:eastAsia="zh-CN"/>
        </w:rPr>
        <w:t>Typy</w:t>
      </w:r>
    </w:p>
    <w:p w:rsidR="00F21EDF" w:rsidRDefault="00F3661D">
      <w:pPr>
        <w:jc w:val="both"/>
        <w:rPr>
          <w:rFonts w:eastAsia="Calibri,Bold"/>
          <w:sz w:val="22"/>
          <w:szCs w:val="22"/>
          <w:lang w:eastAsia="zh-CN"/>
        </w:rPr>
      </w:pPr>
      <w:r>
        <w:rPr>
          <w:rFonts w:eastAsia="Calibri,Bold"/>
          <w:sz w:val="22"/>
          <w:szCs w:val="22"/>
          <w:lang w:eastAsia="zh-CN"/>
        </w:rPr>
        <w:tab/>
        <w:t>W zależności od przeznaczenia rozróżnia się następujące typy krawężników betonowych:</w:t>
      </w:r>
    </w:p>
    <w:p w:rsidR="00F21EDF" w:rsidRDefault="00F3661D">
      <w:pPr>
        <w:jc w:val="both"/>
        <w:rPr>
          <w:rFonts w:eastAsia="Calibri,Bold"/>
          <w:sz w:val="22"/>
          <w:szCs w:val="22"/>
          <w:lang w:eastAsia="zh-CN"/>
        </w:rPr>
      </w:pPr>
      <w:r>
        <w:rPr>
          <w:rFonts w:eastAsia="Calibri,Bold"/>
          <w:sz w:val="22"/>
          <w:szCs w:val="22"/>
          <w:lang w:eastAsia="zh-CN"/>
        </w:rPr>
        <w:tab/>
        <w:t xml:space="preserve">     U - uliczne,</w:t>
      </w:r>
    </w:p>
    <w:p w:rsidR="00F21EDF" w:rsidRDefault="00F3661D">
      <w:pPr>
        <w:jc w:val="both"/>
        <w:rPr>
          <w:rFonts w:eastAsia="Calibri,Bold"/>
          <w:sz w:val="22"/>
          <w:szCs w:val="22"/>
          <w:lang w:eastAsia="zh-CN"/>
        </w:rPr>
      </w:pPr>
      <w:r>
        <w:rPr>
          <w:rFonts w:eastAsia="Calibri,Bold"/>
          <w:sz w:val="22"/>
          <w:szCs w:val="22"/>
          <w:lang w:eastAsia="zh-CN"/>
        </w:rPr>
        <w:tab/>
        <w:t xml:space="preserve">     D - drogowe.</w:t>
      </w:r>
    </w:p>
    <w:p w:rsidR="00F21EDF" w:rsidRDefault="00F3661D">
      <w:pPr>
        <w:jc w:val="both"/>
        <w:rPr>
          <w:rFonts w:eastAsia="Calibri,Bold"/>
          <w:sz w:val="22"/>
          <w:szCs w:val="22"/>
          <w:lang w:eastAsia="zh-CN"/>
        </w:rPr>
      </w:pPr>
      <w:r>
        <w:rPr>
          <w:rFonts w:eastAsia="Calibri,Bold"/>
          <w:bCs/>
          <w:sz w:val="22"/>
          <w:szCs w:val="22"/>
          <w:lang w:eastAsia="zh-CN"/>
        </w:rPr>
        <w:t xml:space="preserve">2.3.2. </w:t>
      </w:r>
      <w:r>
        <w:rPr>
          <w:rFonts w:eastAsia="Calibri,Bold"/>
          <w:sz w:val="22"/>
          <w:szCs w:val="22"/>
          <w:lang w:eastAsia="zh-CN"/>
        </w:rPr>
        <w:t>Rodzaje</w:t>
      </w:r>
    </w:p>
    <w:p w:rsidR="00F21EDF" w:rsidRDefault="00F3661D">
      <w:pPr>
        <w:jc w:val="both"/>
        <w:rPr>
          <w:rFonts w:eastAsia="Calibri,Bold"/>
          <w:sz w:val="22"/>
          <w:szCs w:val="22"/>
          <w:lang w:eastAsia="zh-CN"/>
        </w:rPr>
      </w:pPr>
      <w:r>
        <w:rPr>
          <w:rFonts w:eastAsia="Calibri,Bold"/>
          <w:sz w:val="22"/>
          <w:szCs w:val="22"/>
          <w:lang w:eastAsia="zh-CN"/>
        </w:rPr>
        <w:tab/>
        <w:t>W zależności od kształtu przekroju poprzecznego rozróżnia się następujące rodza</w:t>
      </w:r>
      <w:r>
        <w:rPr>
          <w:rFonts w:eastAsia="Calibri,Bold"/>
          <w:sz w:val="22"/>
          <w:szCs w:val="22"/>
          <w:lang w:eastAsia="zh-CN"/>
        </w:rPr>
        <w:t>je krawężników betonowych:</w:t>
      </w:r>
    </w:p>
    <w:p w:rsidR="00F21EDF" w:rsidRDefault="00F3661D">
      <w:pPr>
        <w:jc w:val="both"/>
        <w:rPr>
          <w:rFonts w:eastAsia="Calibri,Bold"/>
          <w:sz w:val="22"/>
          <w:szCs w:val="22"/>
          <w:lang w:eastAsia="zh-CN"/>
        </w:rPr>
      </w:pPr>
      <w:r>
        <w:rPr>
          <w:rFonts w:eastAsia="Calibri,Bold"/>
          <w:sz w:val="22"/>
          <w:szCs w:val="22"/>
          <w:lang w:eastAsia="zh-CN"/>
        </w:rPr>
        <w:t>- prostokątne ścięte - rodzaj „a”,</w:t>
      </w:r>
    </w:p>
    <w:p w:rsidR="00F21EDF" w:rsidRDefault="00F3661D">
      <w:pPr>
        <w:jc w:val="both"/>
        <w:rPr>
          <w:rFonts w:eastAsia="Calibri,Bold"/>
          <w:sz w:val="22"/>
          <w:szCs w:val="22"/>
          <w:lang w:eastAsia="zh-CN"/>
        </w:rPr>
      </w:pPr>
      <w:r>
        <w:rPr>
          <w:rFonts w:eastAsia="Calibri,Bold"/>
          <w:sz w:val="22"/>
          <w:szCs w:val="22"/>
          <w:lang w:eastAsia="zh-CN"/>
        </w:rPr>
        <w:t>- prostokątne - rodzaj „b”.</w:t>
      </w:r>
    </w:p>
    <w:p w:rsidR="00F21EDF" w:rsidRDefault="00F3661D">
      <w:pPr>
        <w:jc w:val="both"/>
        <w:rPr>
          <w:rFonts w:eastAsia="Calibri,Bold"/>
          <w:sz w:val="22"/>
          <w:szCs w:val="22"/>
          <w:lang w:eastAsia="zh-CN"/>
        </w:rPr>
      </w:pPr>
      <w:r>
        <w:rPr>
          <w:rFonts w:eastAsia="Calibri,Bold"/>
          <w:bCs/>
          <w:sz w:val="22"/>
          <w:szCs w:val="22"/>
          <w:lang w:eastAsia="zh-CN"/>
        </w:rPr>
        <w:t xml:space="preserve">2.3.3. </w:t>
      </w:r>
      <w:r>
        <w:rPr>
          <w:rFonts w:eastAsia="Calibri,Bold"/>
          <w:sz w:val="22"/>
          <w:szCs w:val="22"/>
          <w:lang w:eastAsia="zh-CN"/>
        </w:rPr>
        <w:t>Odmiany</w:t>
      </w:r>
    </w:p>
    <w:p w:rsidR="00F21EDF" w:rsidRDefault="00F3661D">
      <w:pPr>
        <w:jc w:val="both"/>
        <w:rPr>
          <w:rFonts w:eastAsia="Calibri,Bold"/>
          <w:sz w:val="22"/>
          <w:szCs w:val="22"/>
          <w:lang w:eastAsia="zh-CN"/>
        </w:rPr>
      </w:pPr>
      <w:r>
        <w:rPr>
          <w:rFonts w:eastAsia="Calibri,Bold"/>
          <w:sz w:val="22"/>
          <w:szCs w:val="22"/>
          <w:lang w:eastAsia="zh-CN"/>
        </w:rPr>
        <w:tab/>
        <w:t>W zależności od technologii i produkcji krawężników betonowych, rozróżnia się odmiany:</w:t>
      </w:r>
    </w:p>
    <w:p w:rsidR="00F21EDF" w:rsidRDefault="00F3661D">
      <w:pPr>
        <w:jc w:val="both"/>
        <w:rPr>
          <w:rFonts w:eastAsia="Calibri,Bold"/>
          <w:sz w:val="22"/>
          <w:szCs w:val="22"/>
          <w:lang w:eastAsia="zh-CN"/>
        </w:rPr>
      </w:pPr>
      <w:r>
        <w:rPr>
          <w:rFonts w:eastAsia="Calibri,Bold"/>
          <w:sz w:val="22"/>
          <w:szCs w:val="22"/>
          <w:lang w:eastAsia="zh-CN"/>
        </w:rPr>
        <w:tab/>
        <w:t xml:space="preserve">    1 - krawężnik betonowy jednowarstwowy,</w:t>
      </w:r>
    </w:p>
    <w:p w:rsidR="00F21EDF" w:rsidRDefault="00F3661D">
      <w:pPr>
        <w:jc w:val="both"/>
        <w:rPr>
          <w:rFonts w:eastAsia="Calibri,Bold"/>
          <w:sz w:val="22"/>
          <w:szCs w:val="22"/>
          <w:lang w:eastAsia="zh-CN"/>
        </w:rPr>
      </w:pPr>
      <w:r>
        <w:rPr>
          <w:rFonts w:eastAsia="Calibri,Bold"/>
          <w:sz w:val="22"/>
          <w:szCs w:val="22"/>
          <w:lang w:eastAsia="zh-CN"/>
        </w:rPr>
        <w:tab/>
        <w:t xml:space="preserve">    2 - krawężnik </w:t>
      </w:r>
      <w:r>
        <w:rPr>
          <w:rFonts w:eastAsia="Calibri,Bold"/>
          <w:sz w:val="22"/>
          <w:szCs w:val="22"/>
          <w:lang w:eastAsia="zh-CN"/>
        </w:rPr>
        <w:t>betonowy dwuwarstwowy.</w:t>
      </w:r>
    </w:p>
    <w:p w:rsidR="00F21EDF" w:rsidRDefault="00F3661D">
      <w:pPr>
        <w:jc w:val="both"/>
        <w:rPr>
          <w:rFonts w:eastAsia="Calibri,Bold"/>
          <w:sz w:val="22"/>
          <w:szCs w:val="22"/>
          <w:lang w:eastAsia="zh-CN"/>
        </w:rPr>
      </w:pPr>
      <w:r>
        <w:rPr>
          <w:rFonts w:eastAsia="Calibri,Bold"/>
          <w:bCs/>
          <w:sz w:val="22"/>
          <w:szCs w:val="22"/>
          <w:lang w:eastAsia="zh-CN"/>
        </w:rPr>
        <w:t xml:space="preserve">2.3.4. </w:t>
      </w:r>
      <w:r>
        <w:rPr>
          <w:rFonts w:eastAsia="Calibri,Bold"/>
          <w:sz w:val="22"/>
          <w:szCs w:val="22"/>
          <w:lang w:eastAsia="zh-CN"/>
        </w:rPr>
        <w:t>Gatunki</w:t>
      </w:r>
    </w:p>
    <w:p w:rsidR="00F21EDF" w:rsidRDefault="00F3661D">
      <w:pPr>
        <w:jc w:val="both"/>
        <w:rPr>
          <w:rFonts w:eastAsia="Calibri,Bold"/>
          <w:sz w:val="22"/>
          <w:szCs w:val="22"/>
          <w:lang w:eastAsia="zh-CN"/>
        </w:rPr>
      </w:pPr>
      <w:r>
        <w:rPr>
          <w:rFonts w:eastAsia="Calibri,Bold"/>
          <w:sz w:val="22"/>
          <w:szCs w:val="22"/>
          <w:lang w:eastAsia="zh-CN"/>
        </w:rPr>
        <w:lastRenderedPageBreak/>
        <w:tab/>
        <w:t>W zależności od dopuszczalnych wad, uszkodzeń krawężniki betonowe dzieli się na:</w:t>
      </w:r>
    </w:p>
    <w:p w:rsidR="00F21EDF" w:rsidRDefault="00F3661D">
      <w:pPr>
        <w:jc w:val="both"/>
        <w:rPr>
          <w:rFonts w:eastAsia="Calibri,Bold"/>
          <w:sz w:val="22"/>
          <w:szCs w:val="22"/>
          <w:lang w:eastAsia="zh-CN"/>
        </w:rPr>
      </w:pPr>
      <w:r>
        <w:rPr>
          <w:rFonts w:eastAsia="Calibri,Bold"/>
          <w:sz w:val="22"/>
          <w:szCs w:val="22"/>
          <w:lang w:eastAsia="zh-CN"/>
        </w:rPr>
        <w:t xml:space="preserve"> </w:t>
      </w:r>
      <w:r>
        <w:rPr>
          <w:rFonts w:eastAsia="Calibri,Bold"/>
          <w:sz w:val="22"/>
          <w:szCs w:val="22"/>
          <w:lang w:eastAsia="zh-CN"/>
        </w:rPr>
        <w:tab/>
        <w:t xml:space="preserve">     - gatunek 1 - G1,</w:t>
      </w:r>
    </w:p>
    <w:p w:rsidR="00F21EDF" w:rsidRDefault="00F3661D">
      <w:pPr>
        <w:jc w:val="both"/>
        <w:rPr>
          <w:rFonts w:eastAsia="Calibri,Bold"/>
          <w:sz w:val="22"/>
          <w:szCs w:val="22"/>
          <w:lang w:eastAsia="zh-CN"/>
        </w:rPr>
      </w:pPr>
      <w:r>
        <w:rPr>
          <w:rFonts w:eastAsia="Calibri,Bold"/>
          <w:sz w:val="22"/>
          <w:szCs w:val="22"/>
          <w:lang w:eastAsia="zh-CN"/>
        </w:rPr>
        <w:tab/>
        <w:t xml:space="preserve">     - gatunek 2 - G2.</w:t>
      </w:r>
    </w:p>
    <w:p w:rsidR="00F21EDF" w:rsidRDefault="00F3661D">
      <w:pPr>
        <w:jc w:val="both"/>
        <w:rPr>
          <w:rFonts w:eastAsia="Calibri,Bold"/>
          <w:sz w:val="22"/>
          <w:szCs w:val="22"/>
          <w:lang w:eastAsia="zh-CN"/>
        </w:rPr>
      </w:pPr>
      <w:r>
        <w:rPr>
          <w:rFonts w:eastAsia="Calibri,Bold"/>
          <w:sz w:val="22"/>
          <w:szCs w:val="22"/>
          <w:lang w:eastAsia="zh-CN"/>
        </w:rPr>
        <w:t xml:space="preserve">           Przykład oznaczenia krawężnika betonowego ulicznego (U), prostokątnego (b), </w:t>
      </w:r>
      <w:r>
        <w:rPr>
          <w:rFonts w:eastAsia="Calibri,Bold"/>
          <w:sz w:val="22"/>
          <w:szCs w:val="22"/>
          <w:lang w:eastAsia="zh-CN"/>
        </w:rPr>
        <w:t>jednowarstwowego (1) o wymiarach 12 x 15 x 100 cm, gat. 1: Ub-1/12/15/100</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2.4. Krawężniki betonowe - wymagania techniczne</w:t>
      </w:r>
    </w:p>
    <w:p w:rsidR="00F21EDF" w:rsidRDefault="00F3661D">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Kształt i wymiary</w:t>
      </w:r>
    </w:p>
    <w:p w:rsidR="00F21EDF" w:rsidRDefault="00F3661D">
      <w:pPr>
        <w:jc w:val="both"/>
        <w:rPr>
          <w:rFonts w:eastAsia="Calibri,Bold"/>
          <w:sz w:val="22"/>
          <w:szCs w:val="22"/>
          <w:lang w:eastAsia="zh-CN"/>
        </w:rPr>
      </w:pPr>
      <w:r>
        <w:rPr>
          <w:rFonts w:eastAsia="Calibri,Bold"/>
          <w:sz w:val="22"/>
          <w:szCs w:val="22"/>
          <w:lang w:eastAsia="zh-CN"/>
        </w:rPr>
        <w:tab/>
        <w:t>Kształt krawężników betonowych przedstawiono na rysunku 1, a wymiary podano w tablicy 1.</w:t>
      </w:r>
    </w:p>
    <w:p w:rsidR="00F21EDF" w:rsidRDefault="00F3661D">
      <w:pPr>
        <w:jc w:val="both"/>
        <w:rPr>
          <w:rFonts w:eastAsia="Calibri,Bold"/>
          <w:sz w:val="22"/>
          <w:szCs w:val="22"/>
          <w:lang w:eastAsia="zh-CN"/>
        </w:rPr>
      </w:pPr>
      <w:r>
        <w:rPr>
          <w:rFonts w:eastAsia="Calibri,Bold"/>
          <w:sz w:val="22"/>
          <w:szCs w:val="22"/>
          <w:lang w:eastAsia="zh-CN"/>
        </w:rPr>
        <w:t xml:space="preserve">Wymiary </w:t>
      </w:r>
      <w:r>
        <w:rPr>
          <w:rFonts w:eastAsia="Calibri,Bold"/>
          <w:sz w:val="22"/>
          <w:szCs w:val="22"/>
          <w:lang w:eastAsia="zh-CN"/>
        </w:rPr>
        <w:t>krawężników betonowych podano w tablicy 1.</w:t>
      </w:r>
    </w:p>
    <w:p w:rsidR="00F21EDF" w:rsidRDefault="00F3661D">
      <w:pPr>
        <w:jc w:val="both"/>
        <w:rPr>
          <w:rFonts w:eastAsia="Calibri,Bold"/>
          <w:sz w:val="22"/>
          <w:szCs w:val="22"/>
          <w:lang w:eastAsia="zh-CN"/>
        </w:rPr>
      </w:pPr>
      <w:r>
        <w:rPr>
          <w:rFonts w:eastAsia="Calibri,Bold"/>
          <w:sz w:val="22"/>
          <w:szCs w:val="22"/>
          <w:lang w:eastAsia="zh-CN"/>
        </w:rPr>
        <w:t>Dopuszczalne odchyłki wymiarów krawężników betonowych podano w tablicy 2.</w:t>
      </w:r>
    </w:p>
    <w:p w:rsidR="00F21EDF" w:rsidRDefault="00F3661D">
      <w:pPr>
        <w:jc w:val="both"/>
        <w:rPr>
          <w:rFonts w:eastAsia="Calibri,Bold"/>
          <w:sz w:val="22"/>
          <w:szCs w:val="22"/>
          <w:lang w:eastAsia="zh-CN"/>
        </w:rPr>
      </w:pPr>
      <w:r>
        <w:rPr>
          <w:rFonts w:eastAsia="Calibri,Bold"/>
          <w:sz w:val="22"/>
          <w:szCs w:val="22"/>
          <w:lang w:eastAsia="zh-CN"/>
        </w:rPr>
        <w:t>a) krawężnik rodzaju „a”</w:t>
      </w:r>
    </w:p>
    <w:p w:rsidR="00F21EDF" w:rsidRDefault="00F3661D">
      <w:pPr>
        <w:jc w:val="both"/>
      </w:pPr>
      <w:r>
        <w:rPr>
          <w:noProof/>
        </w:rPr>
        <w:drawing>
          <wp:inline distT="0" distB="0" distL="0" distR="0">
            <wp:extent cx="2286000" cy="101346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6"/>
                    <a:stretch>
                      <a:fillRect/>
                    </a:stretch>
                  </pic:blipFill>
                  <pic:spPr bwMode="auto">
                    <a:xfrm>
                      <a:off x="0" y="0"/>
                      <a:ext cx="2286000" cy="101346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sz w:val="22"/>
          <w:szCs w:val="22"/>
          <w:lang w:eastAsia="zh-CN"/>
        </w:rPr>
        <w:t>b) krawężnik rodzaju „b”</w:t>
      </w:r>
    </w:p>
    <w:p w:rsidR="00F21EDF" w:rsidRDefault="00F3661D">
      <w:pPr>
        <w:jc w:val="both"/>
      </w:pPr>
      <w:r>
        <w:rPr>
          <w:noProof/>
        </w:rPr>
        <w:drawing>
          <wp:inline distT="0" distB="0" distL="0" distR="0">
            <wp:extent cx="2286000" cy="102870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7"/>
                    <a:stretch>
                      <a:fillRect/>
                    </a:stretch>
                  </pic:blipFill>
                  <pic:spPr bwMode="auto">
                    <a:xfrm>
                      <a:off x="0" y="0"/>
                      <a:ext cx="2286000" cy="102870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c) wpusty na powierzchniach stykowych krawężników</w:t>
      </w:r>
    </w:p>
    <w:p w:rsidR="00F21EDF" w:rsidRDefault="00F3661D">
      <w:pPr>
        <w:jc w:val="both"/>
      </w:pPr>
      <w:r>
        <w:rPr>
          <w:noProof/>
        </w:rPr>
        <w:drawing>
          <wp:inline distT="0" distB="0" distL="0" distR="0">
            <wp:extent cx="2743200" cy="113538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8"/>
                    <a:stretch>
                      <a:fillRect/>
                    </a:stretch>
                  </pic:blipFill>
                  <pic:spPr bwMode="auto">
                    <a:xfrm>
                      <a:off x="0" y="0"/>
                      <a:ext cx="2743200" cy="113538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Rys. 1. Wymiarowanie krawężnikó</w:t>
      </w:r>
      <w:r>
        <w:rPr>
          <w:rFonts w:eastAsia="Calibri,Bold"/>
          <w:sz w:val="22"/>
          <w:szCs w:val="22"/>
          <w:lang w:eastAsia="zh-CN"/>
        </w:rPr>
        <w:t>w</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1. Wymiary krawężników betonowych</w:t>
      </w:r>
    </w:p>
    <w:p w:rsidR="00F21EDF" w:rsidRDefault="00F3661D">
      <w:pPr>
        <w:jc w:val="both"/>
      </w:pPr>
      <w:r>
        <w:rPr>
          <w:noProof/>
        </w:rPr>
        <w:drawing>
          <wp:inline distT="0" distB="0" distL="0" distR="0">
            <wp:extent cx="5722620" cy="121920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9"/>
                    <a:stretch>
                      <a:fillRect/>
                    </a:stretch>
                  </pic:blipFill>
                  <pic:spPr bwMode="auto">
                    <a:xfrm>
                      <a:off x="0" y="0"/>
                      <a:ext cx="5722620" cy="121920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2. Dopuszczalne odchyłki wymiarów krawężników betonowych</w:t>
      </w:r>
    </w:p>
    <w:p w:rsidR="00F21EDF" w:rsidRDefault="00F3661D">
      <w:pPr>
        <w:jc w:val="both"/>
      </w:pPr>
      <w:r>
        <w:rPr>
          <w:noProof/>
        </w:rPr>
        <w:drawing>
          <wp:inline distT="0" distB="0" distL="0" distR="0">
            <wp:extent cx="4229100" cy="92202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0"/>
                    <a:stretch>
                      <a:fillRect/>
                    </a:stretch>
                  </pic:blipFill>
                  <pic:spPr bwMode="auto">
                    <a:xfrm>
                      <a:off x="0" y="0"/>
                      <a:ext cx="4229100" cy="92202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wady i uszkodzenia</w:t>
      </w:r>
    </w:p>
    <w:p w:rsidR="00F21EDF" w:rsidRDefault="00F3661D">
      <w:pPr>
        <w:jc w:val="both"/>
        <w:rPr>
          <w:rFonts w:eastAsia="Calibri,Bold"/>
          <w:sz w:val="22"/>
          <w:szCs w:val="22"/>
          <w:lang w:eastAsia="zh-CN"/>
        </w:rPr>
      </w:pPr>
      <w:r>
        <w:rPr>
          <w:rFonts w:eastAsia="Calibri,Bold"/>
          <w:sz w:val="22"/>
          <w:szCs w:val="22"/>
          <w:lang w:eastAsia="zh-CN"/>
        </w:rPr>
        <w:lastRenderedPageBreak/>
        <w:tab/>
        <w:t xml:space="preserve">Powierzchnie krawężników betonowych powinny być bez rys, pęknięć i ubytków betonu, o fakturze z </w:t>
      </w:r>
      <w:r>
        <w:rPr>
          <w:rFonts w:eastAsia="Calibri,Bold"/>
          <w:sz w:val="22"/>
          <w:szCs w:val="22"/>
          <w:lang w:eastAsia="zh-CN"/>
        </w:rPr>
        <w:t>formy lub zatartej. Krawędzie elementów powinny być równe i proste. Dopuszczalne wady oraz uszkodzenia powierzchni i krawędzi elementów, zgodnie z BN-80/6775-03/01 [14], nie powinny przekraczać wartości podanych w tablicy 3.</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3. Dopuszczalne wady i</w:t>
      </w:r>
      <w:r>
        <w:rPr>
          <w:rFonts w:eastAsia="Calibri,Bold"/>
          <w:sz w:val="22"/>
          <w:szCs w:val="22"/>
          <w:lang w:eastAsia="zh-CN"/>
        </w:rPr>
        <w:t xml:space="preserve"> uszkodzenia krawężników betonowych</w:t>
      </w:r>
    </w:p>
    <w:p w:rsidR="00F21EDF" w:rsidRDefault="00F3661D">
      <w:pPr>
        <w:jc w:val="both"/>
      </w:pPr>
      <w:r>
        <w:rPr>
          <w:noProof/>
        </w:rPr>
        <w:drawing>
          <wp:inline distT="0" distB="0" distL="0" distR="0">
            <wp:extent cx="5257800" cy="189738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1"/>
                    <a:stretch>
                      <a:fillRect/>
                    </a:stretch>
                  </pic:blipFill>
                  <pic:spPr bwMode="auto">
                    <a:xfrm>
                      <a:off x="0" y="0"/>
                      <a:ext cx="5257800" cy="1897380"/>
                    </a:xfrm>
                    <a:prstGeom prst="rect">
                      <a:avLst/>
                    </a:prstGeom>
                    <a:noFill/>
                    <a:ln w="9525">
                      <a:noFill/>
                      <a:miter lim="800000"/>
                      <a:headEnd/>
                      <a:tailEnd/>
                    </a:ln>
                  </pic:spPr>
                </pic:pic>
              </a:graphicData>
            </a:graphic>
          </wp:inline>
        </w:drawing>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Składowanie</w:t>
      </w:r>
    </w:p>
    <w:p w:rsidR="00F21EDF" w:rsidRDefault="00F3661D">
      <w:pPr>
        <w:jc w:val="both"/>
        <w:rPr>
          <w:rFonts w:eastAsia="Calibri,Bold"/>
          <w:sz w:val="22"/>
          <w:szCs w:val="22"/>
          <w:lang w:eastAsia="zh-CN"/>
        </w:rPr>
      </w:pPr>
      <w:r>
        <w:rPr>
          <w:rFonts w:eastAsia="Calibri,Bold"/>
          <w:sz w:val="22"/>
          <w:szCs w:val="22"/>
          <w:lang w:eastAsia="zh-CN"/>
        </w:rPr>
        <w:tab/>
        <w:t>Krawężniki betonowe mogą być przechowywane na składowiskach otwartych, posegregowane według typów, rodzajów, odmian, gatunków i wielkości. Krawężniki betonowe należy układać z zastosowaniem podkład</w:t>
      </w:r>
      <w:r>
        <w:rPr>
          <w:rFonts w:eastAsia="Calibri,Bold"/>
          <w:sz w:val="22"/>
          <w:szCs w:val="22"/>
          <w:lang w:eastAsia="zh-CN"/>
        </w:rPr>
        <w:t>ek i przekładek drewnianych o wymiarach: grubość 2,5 cm, szerokość 5 cm, długość min. 5 cm większa niż szerokość krawężnika.</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Beton i jego składniki</w:t>
      </w:r>
    </w:p>
    <w:p w:rsidR="00F21EDF" w:rsidRDefault="00F3661D">
      <w:pPr>
        <w:jc w:val="both"/>
        <w:rPr>
          <w:rFonts w:eastAsia="Calibri,Bold"/>
          <w:sz w:val="22"/>
          <w:szCs w:val="22"/>
          <w:lang w:eastAsia="zh-CN"/>
        </w:rPr>
      </w:pPr>
      <w:r>
        <w:rPr>
          <w:rFonts w:eastAsia="Calibri,Bold"/>
          <w:bCs/>
          <w:sz w:val="22"/>
          <w:szCs w:val="22"/>
          <w:lang w:eastAsia="zh-CN"/>
        </w:rPr>
        <w:t xml:space="preserve">2.4.4.1. </w:t>
      </w:r>
      <w:r>
        <w:rPr>
          <w:rFonts w:eastAsia="Calibri,Bold"/>
          <w:sz w:val="22"/>
          <w:szCs w:val="22"/>
          <w:lang w:eastAsia="zh-CN"/>
        </w:rPr>
        <w:t>Beton do produkcji krawężników</w:t>
      </w:r>
    </w:p>
    <w:p w:rsidR="00F21EDF" w:rsidRDefault="00F3661D">
      <w:pPr>
        <w:jc w:val="both"/>
        <w:rPr>
          <w:rFonts w:eastAsia="Calibri,Bold"/>
          <w:sz w:val="22"/>
          <w:szCs w:val="22"/>
          <w:lang w:eastAsia="zh-CN"/>
        </w:rPr>
      </w:pPr>
      <w:r>
        <w:rPr>
          <w:rFonts w:eastAsia="Calibri,Bold"/>
          <w:sz w:val="22"/>
          <w:szCs w:val="22"/>
          <w:lang w:eastAsia="zh-CN"/>
        </w:rPr>
        <w:tab/>
        <w:t>Do produkcji krawężników należy stosować beton wg PN-B-0625</w:t>
      </w:r>
      <w:r>
        <w:rPr>
          <w:rFonts w:eastAsia="Calibri,Bold"/>
          <w:sz w:val="22"/>
          <w:szCs w:val="22"/>
          <w:lang w:eastAsia="zh-CN"/>
        </w:rPr>
        <w:t>0 [2], klasy B 25 i B 30. W przypadku wykonywania krawężników dwuwarstwowych, górna (licowa) warstwa krawężników powinna być wykonana z betonu klasy B 30.</w:t>
      </w:r>
    </w:p>
    <w:p w:rsidR="00F21EDF" w:rsidRDefault="00F3661D">
      <w:pPr>
        <w:jc w:val="both"/>
        <w:rPr>
          <w:rFonts w:eastAsia="Calibri,Bold"/>
          <w:sz w:val="22"/>
          <w:szCs w:val="22"/>
          <w:lang w:eastAsia="zh-CN"/>
        </w:rPr>
      </w:pPr>
      <w:r>
        <w:rPr>
          <w:rFonts w:eastAsia="Calibri,Bold"/>
          <w:sz w:val="22"/>
          <w:szCs w:val="22"/>
          <w:lang w:eastAsia="zh-CN"/>
        </w:rPr>
        <w:t>Beton użyty do produkcji krawężników powinien charakteryzować się:</w:t>
      </w:r>
    </w:p>
    <w:p w:rsidR="00F21EDF" w:rsidRDefault="00F3661D">
      <w:pPr>
        <w:jc w:val="both"/>
        <w:rPr>
          <w:rFonts w:eastAsia="Calibri,Bold"/>
          <w:sz w:val="22"/>
          <w:szCs w:val="22"/>
          <w:lang w:eastAsia="zh-CN"/>
        </w:rPr>
      </w:pPr>
      <w:r>
        <w:rPr>
          <w:rFonts w:eastAsia="Calibri,Bold"/>
          <w:sz w:val="22"/>
          <w:szCs w:val="22"/>
          <w:lang w:eastAsia="zh-CN"/>
        </w:rPr>
        <w:t>- nasiąkliwością, poniżej 4%,</w:t>
      </w:r>
    </w:p>
    <w:p w:rsidR="00F21EDF" w:rsidRDefault="00F3661D">
      <w:pPr>
        <w:jc w:val="both"/>
        <w:rPr>
          <w:rFonts w:eastAsia="Calibri,Bold"/>
          <w:sz w:val="22"/>
          <w:szCs w:val="22"/>
          <w:lang w:eastAsia="zh-CN"/>
        </w:rPr>
      </w:pPr>
      <w:r>
        <w:rPr>
          <w:rFonts w:eastAsia="Calibri,Bold"/>
          <w:sz w:val="22"/>
          <w:szCs w:val="22"/>
          <w:lang w:eastAsia="zh-CN"/>
        </w:rPr>
        <w:t>- śc</w:t>
      </w:r>
      <w:r>
        <w:rPr>
          <w:rFonts w:eastAsia="Calibri,Bold"/>
          <w:sz w:val="22"/>
          <w:szCs w:val="22"/>
          <w:lang w:eastAsia="zh-CN"/>
        </w:rPr>
        <w:t>ieralnością na tarczy Boehmego, dla gatunku 1: 3 mm, dla gatunku 2: 4 mm,</w:t>
      </w:r>
    </w:p>
    <w:p w:rsidR="00F21EDF" w:rsidRDefault="00F3661D">
      <w:pPr>
        <w:jc w:val="both"/>
        <w:rPr>
          <w:rFonts w:eastAsia="Calibri,Bold"/>
          <w:sz w:val="22"/>
          <w:szCs w:val="22"/>
          <w:lang w:eastAsia="zh-CN"/>
        </w:rPr>
      </w:pPr>
      <w:r>
        <w:rPr>
          <w:rFonts w:eastAsia="Calibri,Bold"/>
          <w:sz w:val="22"/>
          <w:szCs w:val="22"/>
          <w:lang w:eastAsia="zh-CN"/>
        </w:rPr>
        <w:t>- mrozoodpornością i wodoszczelnością, zgodnie z normą PN-B-06250 [2].</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2.4.4.2. </w:t>
      </w:r>
      <w:r>
        <w:rPr>
          <w:rFonts w:eastAsia="Calibri,Bold"/>
          <w:sz w:val="22"/>
          <w:szCs w:val="22"/>
          <w:lang w:eastAsia="zh-CN"/>
        </w:rPr>
        <w:t>Cement</w:t>
      </w:r>
    </w:p>
    <w:p w:rsidR="00F21EDF" w:rsidRDefault="00F3661D">
      <w:pPr>
        <w:jc w:val="both"/>
        <w:rPr>
          <w:rFonts w:eastAsia="Calibri,Bold"/>
          <w:sz w:val="22"/>
          <w:szCs w:val="22"/>
          <w:lang w:eastAsia="zh-CN"/>
        </w:rPr>
      </w:pPr>
      <w:r>
        <w:rPr>
          <w:rFonts w:eastAsia="Calibri,Bold"/>
          <w:sz w:val="22"/>
          <w:szCs w:val="22"/>
          <w:lang w:eastAsia="zh-CN"/>
        </w:rPr>
        <w:tab/>
        <w:t>Cement stosowany do betonu powinien być cementem portlandzkim klasy nie niższej niż „32,5” wg</w:t>
      </w:r>
      <w:r>
        <w:rPr>
          <w:rFonts w:eastAsia="Calibri,Bold"/>
          <w:sz w:val="22"/>
          <w:szCs w:val="22"/>
          <w:lang w:eastAsia="zh-CN"/>
        </w:rPr>
        <w:t xml:space="preserve"> PN-B-19701 [10]. Przechowywanie cementu powinno być zgodne z BN-88/6731-08 [12].</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2.4.4.3. </w:t>
      </w:r>
      <w:r>
        <w:rPr>
          <w:rFonts w:eastAsia="Calibri,Bold"/>
          <w:sz w:val="22"/>
          <w:szCs w:val="22"/>
          <w:lang w:eastAsia="zh-CN"/>
        </w:rPr>
        <w:t>Kruszywo</w:t>
      </w:r>
    </w:p>
    <w:p w:rsidR="00F21EDF" w:rsidRDefault="00F3661D">
      <w:pPr>
        <w:jc w:val="both"/>
        <w:rPr>
          <w:rFonts w:eastAsia="Calibri,Bold"/>
          <w:sz w:val="22"/>
          <w:szCs w:val="22"/>
          <w:lang w:eastAsia="zh-CN"/>
        </w:rPr>
      </w:pPr>
      <w:r>
        <w:rPr>
          <w:rFonts w:eastAsia="Calibri,Bold"/>
          <w:sz w:val="22"/>
          <w:szCs w:val="22"/>
          <w:lang w:eastAsia="zh-CN"/>
        </w:rPr>
        <w:tab/>
        <w:t xml:space="preserve">Kruszywo powinno odpowiadać wymaganiom PN-B-06712 [5]. Kruszywo należy przechowywać w warunkach zabezpieczających je przed zanieczyszczeniem, zmieszaniem </w:t>
      </w:r>
      <w:r>
        <w:rPr>
          <w:rFonts w:eastAsia="Calibri,Bold"/>
          <w:sz w:val="22"/>
          <w:szCs w:val="22"/>
          <w:lang w:eastAsia="zh-CN"/>
        </w:rPr>
        <w:t>z kruszywami innych asortymentów, gatunków i marek.</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2.4.4.4. </w:t>
      </w:r>
      <w:r>
        <w:rPr>
          <w:rFonts w:eastAsia="Calibri,Bold"/>
          <w:sz w:val="22"/>
          <w:szCs w:val="22"/>
          <w:lang w:eastAsia="zh-CN"/>
        </w:rPr>
        <w:t>Woda</w:t>
      </w:r>
    </w:p>
    <w:p w:rsidR="00F21EDF" w:rsidRDefault="00F3661D">
      <w:pPr>
        <w:jc w:val="both"/>
        <w:rPr>
          <w:rFonts w:eastAsia="Calibri,Bold"/>
          <w:sz w:val="22"/>
          <w:szCs w:val="22"/>
          <w:lang w:eastAsia="zh-CN"/>
        </w:rPr>
      </w:pPr>
      <w:r>
        <w:rPr>
          <w:rFonts w:eastAsia="Calibri,Bold"/>
          <w:sz w:val="22"/>
          <w:szCs w:val="22"/>
          <w:lang w:eastAsia="zh-CN"/>
        </w:rPr>
        <w:tab/>
        <w:t>Woda powinna być odmiany „1” i odpowiadać wymaganiom PN-B-32250 [11].</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2.5. Materiały na podsypkę i do zapraw</w:t>
      </w:r>
    </w:p>
    <w:p w:rsidR="00F21EDF" w:rsidRDefault="00F3661D">
      <w:pPr>
        <w:jc w:val="both"/>
        <w:rPr>
          <w:rFonts w:eastAsia="Calibri,Bold"/>
          <w:sz w:val="22"/>
          <w:szCs w:val="22"/>
          <w:lang w:eastAsia="zh-CN"/>
        </w:rPr>
      </w:pPr>
      <w:r>
        <w:rPr>
          <w:rFonts w:eastAsia="Calibri,Bold"/>
          <w:sz w:val="22"/>
          <w:szCs w:val="22"/>
          <w:lang w:eastAsia="zh-CN"/>
        </w:rPr>
        <w:tab/>
        <w:t>Piasek na podsypkę cementowo-piaskową powinien odpowiadać wymaganiom PN-B-067</w:t>
      </w:r>
      <w:r>
        <w:rPr>
          <w:rFonts w:eastAsia="Calibri,Bold"/>
          <w:sz w:val="22"/>
          <w:szCs w:val="22"/>
          <w:lang w:eastAsia="zh-CN"/>
        </w:rPr>
        <w:t>12 [5], a do zaprawy cementowo-piaskowej PN-B-06711 [4].</w:t>
      </w:r>
    </w:p>
    <w:p w:rsidR="00F21EDF" w:rsidRDefault="00F3661D">
      <w:pPr>
        <w:jc w:val="both"/>
        <w:rPr>
          <w:rFonts w:eastAsia="Calibri,Bold"/>
          <w:sz w:val="22"/>
          <w:szCs w:val="22"/>
          <w:lang w:eastAsia="zh-CN"/>
        </w:rPr>
      </w:pPr>
      <w:r>
        <w:rPr>
          <w:rFonts w:eastAsia="Calibri,Bold"/>
          <w:sz w:val="22"/>
          <w:szCs w:val="22"/>
          <w:lang w:eastAsia="zh-CN"/>
        </w:rPr>
        <w:tab/>
        <w:t>Cement na podsypkę i do zaprawy cementowo-piaskowej powinien być cementem portlandzkim klasy nie mniejszej niż „32,5”, odpowiadający wymaganiom PN-B-19701 [10].</w:t>
      </w:r>
    </w:p>
    <w:p w:rsidR="00F21EDF" w:rsidRDefault="00F3661D">
      <w:pPr>
        <w:jc w:val="both"/>
        <w:rPr>
          <w:rFonts w:eastAsia="Calibri,Bold"/>
          <w:sz w:val="22"/>
          <w:szCs w:val="22"/>
          <w:lang w:eastAsia="zh-CN"/>
        </w:rPr>
      </w:pPr>
      <w:r>
        <w:rPr>
          <w:rFonts w:eastAsia="Calibri,Bold"/>
          <w:sz w:val="22"/>
          <w:szCs w:val="22"/>
          <w:lang w:eastAsia="zh-CN"/>
        </w:rPr>
        <w:tab/>
        <w:t xml:space="preserve">Woda powinna być odmiany „1” i </w:t>
      </w:r>
      <w:r>
        <w:rPr>
          <w:rFonts w:eastAsia="Calibri,Bold"/>
          <w:sz w:val="22"/>
          <w:szCs w:val="22"/>
          <w:lang w:eastAsia="zh-CN"/>
        </w:rPr>
        <w:t>odpowiadać wymaganiom PN-B-32250 [11].</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2.6. Materiały na ławy</w:t>
      </w:r>
    </w:p>
    <w:p w:rsidR="00F21EDF" w:rsidRDefault="00F3661D">
      <w:pPr>
        <w:jc w:val="both"/>
        <w:rPr>
          <w:rFonts w:eastAsia="Calibri,Bold"/>
          <w:sz w:val="22"/>
          <w:szCs w:val="22"/>
          <w:lang w:eastAsia="zh-CN"/>
        </w:rPr>
      </w:pPr>
      <w:r>
        <w:rPr>
          <w:rFonts w:eastAsia="Calibri,Bold"/>
          <w:sz w:val="22"/>
          <w:szCs w:val="22"/>
          <w:lang w:eastAsia="zh-CN"/>
        </w:rPr>
        <w:tab/>
        <w:t>Do wykonania ław pod krawężniki należy stosować, dla:</w:t>
      </w:r>
    </w:p>
    <w:p w:rsidR="00F21EDF" w:rsidRDefault="00F3661D">
      <w:pPr>
        <w:jc w:val="both"/>
        <w:rPr>
          <w:rFonts w:eastAsia="Calibri,Bold"/>
          <w:sz w:val="22"/>
          <w:szCs w:val="22"/>
          <w:lang w:eastAsia="zh-CN"/>
        </w:rPr>
      </w:pPr>
      <w:r>
        <w:rPr>
          <w:rFonts w:eastAsia="Calibri,Bold"/>
          <w:sz w:val="22"/>
          <w:szCs w:val="22"/>
          <w:lang w:eastAsia="zh-CN"/>
        </w:rPr>
        <w:tab/>
        <w:t xml:space="preserve">    a) ławy betonowej - beton klasy </w:t>
      </w:r>
      <w:r>
        <w:rPr>
          <w:rFonts w:eastAsia="Calibri,Bold"/>
          <w:b/>
          <w:bCs/>
          <w:sz w:val="22"/>
          <w:szCs w:val="22"/>
          <w:lang w:eastAsia="zh-CN"/>
        </w:rPr>
        <w:t>C12/15</w:t>
      </w:r>
      <w:r>
        <w:rPr>
          <w:rFonts w:eastAsia="Calibri,Bold"/>
          <w:sz w:val="22"/>
          <w:szCs w:val="22"/>
          <w:lang w:eastAsia="zh-CN"/>
        </w:rPr>
        <w:t>, wg PN-B-06250 [2], którego składniki powinny odpowiadać wymaganiom punktu 2.4.4,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w:t>
      </w:r>
      <w:r>
        <w:rPr>
          <w:rFonts w:eastAsia="Calibri,Bold"/>
          <w:b/>
          <w:bCs/>
          <w:sz w:val="22"/>
          <w:szCs w:val="22"/>
          <w:lang w:eastAsia="zh-CN"/>
        </w:rPr>
        <w:t>.1.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w:t>
      </w:r>
    </w:p>
    <w:p w:rsidR="00F21EDF" w:rsidRDefault="00F3661D">
      <w:pPr>
        <w:jc w:val="both"/>
        <w:rPr>
          <w:rFonts w:eastAsia="Calibri,Bold"/>
          <w:sz w:val="22"/>
          <w:szCs w:val="22"/>
          <w:lang w:eastAsia="zh-CN"/>
        </w:rPr>
      </w:pPr>
      <w:r>
        <w:rPr>
          <w:rFonts w:eastAsia="Calibri,Bold"/>
          <w:sz w:val="22"/>
          <w:szCs w:val="22"/>
          <w:lang w:eastAsia="zh-CN"/>
        </w:rPr>
        <w:tab/>
        <w:t>Roboty wykonuje się ręcznie przy zastosowaniu:</w:t>
      </w:r>
    </w:p>
    <w:p w:rsidR="00F21EDF" w:rsidRDefault="00F3661D">
      <w:pPr>
        <w:jc w:val="both"/>
        <w:rPr>
          <w:rFonts w:eastAsia="Calibri,Bold"/>
          <w:sz w:val="22"/>
          <w:szCs w:val="22"/>
          <w:lang w:eastAsia="zh-CN"/>
        </w:rPr>
      </w:pPr>
      <w:r>
        <w:rPr>
          <w:rFonts w:eastAsia="Calibri,Bold"/>
          <w:sz w:val="22"/>
          <w:szCs w:val="22"/>
          <w:lang w:eastAsia="zh-CN"/>
        </w:rPr>
        <w:tab/>
        <w:t xml:space="preserve">    - betoniarek do wytwarzania betonu i zapraw oraz przygotowania po</w:t>
      </w:r>
      <w:r>
        <w:rPr>
          <w:rFonts w:eastAsia="Calibri,Bold"/>
          <w:sz w:val="22"/>
          <w:szCs w:val="22"/>
          <w:lang w:eastAsia="zh-CN"/>
        </w:rPr>
        <w:t>dsypki cementowo-piaskowej,</w:t>
      </w:r>
    </w:p>
    <w:p w:rsidR="00F21EDF" w:rsidRDefault="00F3661D">
      <w:pPr>
        <w:jc w:val="both"/>
        <w:rPr>
          <w:rFonts w:eastAsia="Calibri,Bold"/>
          <w:sz w:val="22"/>
          <w:szCs w:val="22"/>
          <w:lang w:eastAsia="zh-CN"/>
        </w:rPr>
      </w:pPr>
      <w:r>
        <w:rPr>
          <w:rFonts w:eastAsia="Calibri,Bold"/>
          <w:sz w:val="22"/>
          <w:szCs w:val="22"/>
          <w:lang w:eastAsia="zh-CN"/>
        </w:rPr>
        <w:tab/>
        <w:t xml:space="preserve">    - wibratorów płytowych, ubijaków ręcznych lub mechanicznych.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4.2. Transport </w:t>
      </w:r>
      <w:r>
        <w:rPr>
          <w:rFonts w:eastAsia="Calibri,Bold"/>
          <w:b/>
          <w:bCs/>
          <w:sz w:val="22"/>
          <w:szCs w:val="22"/>
          <w:lang w:eastAsia="zh-CN"/>
        </w:rPr>
        <w:t>krawężników</w:t>
      </w:r>
    </w:p>
    <w:p w:rsidR="00F21EDF" w:rsidRDefault="00F3661D">
      <w:pPr>
        <w:jc w:val="both"/>
        <w:rPr>
          <w:rFonts w:eastAsia="Calibri,Bold"/>
          <w:sz w:val="22"/>
          <w:szCs w:val="22"/>
          <w:lang w:eastAsia="zh-CN"/>
        </w:rPr>
      </w:pPr>
      <w:r>
        <w:rPr>
          <w:rFonts w:eastAsia="Calibri,Bold"/>
          <w:sz w:val="22"/>
          <w:szCs w:val="22"/>
          <w:lang w:eastAsia="zh-CN"/>
        </w:rPr>
        <w:tab/>
        <w:t>Krawężniki betonowe mogą być przewożone dowolnymi środkami transportowymi. Krawężniki betonowe układać należy na środkach transportowych w pozycji pionowej z nachyleniem w kierunku jazdy. Krawężniki powinny być zabezpieczone przed przemieszcze</w:t>
      </w:r>
      <w:r>
        <w:rPr>
          <w:rFonts w:eastAsia="Calibri,Bold"/>
          <w:sz w:val="22"/>
          <w:szCs w:val="22"/>
          <w:lang w:eastAsia="zh-CN"/>
        </w:rPr>
        <w:t>niem się i uszkodzeniami w czasie transportu, a górna warstwa nie powinna wystawać poza ściany środka transportowego więcej niż 1/3 wysokości tej warstwy.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4.3. Transport pozostałych materiałów</w:t>
      </w:r>
    </w:p>
    <w:p w:rsidR="00F21EDF" w:rsidRDefault="00F3661D">
      <w:pPr>
        <w:jc w:val="both"/>
        <w:rPr>
          <w:rFonts w:eastAsia="Calibri,Bold"/>
          <w:sz w:val="22"/>
          <w:szCs w:val="22"/>
          <w:lang w:eastAsia="zh-CN"/>
        </w:rPr>
      </w:pPr>
      <w:r>
        <w:rPr>
          <w:rFonts w:eastAsia="Calibri,Bold"/>
          <w:sz w:val="22"/>
          <w:szCs w:val="22"/>
          <w:lang w:eastAsia="zh-CN"/>
        </w:rPr>
        <w:tab/>
        <w:t>Transport cementu powinien się odbywać w warunkach zgodnych z</w:t>
      </w:r>
      <w:r>
        <w:rPr>
          <w:rFonts w:eastAsia="Calibri,Bold"/>
          <w:sz w:val="22"/>
          <w:szCs w:val="22"/>
          <w:lang w:eastAsia="zh-CN"/>
        </w:rPr>
        <w:t xml:space="preserve"> BN-88/6731-08 [12]. Kruszywa można przewozić dowolnym środkiem transportu, w warunkach zabezpieczających je przed zanieczyszczeniem i zmieszaniem z innymi materiałami. Podczas transportu kruszywa powinny być zabezpieczone przed wysypaniem, a kruszywo drob</w:t>
      </w:r>
      <w:r>
        <w:rPr>
          <w:rFonts w:eastAsia="Calibri,Bold"/>
          <w:sz w:val="22"/>
          <w:szCs w:val="22"/>
          <w:lang w:eastAsia="zh-CN"/>
        </w:rPr>
        <w:t>ne - przed rozpyleniem.</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Wykonanie koryta pod ławy</w:t>
      </w:r>
    </w:p>
    <w:p w:rsidR="00F21EDF" w:rsidRDefault="00F3661D">
      <w:pPr>
        <w:jc w:val="both"/>
        <w:rPr>
          <w:rFonts w:eastAsia="Calibri,Bold"/>
          <w:sz w:val="22"/>
          <w:szCs w:val="22"/>
          <w:lang w:eastAsia="zh-CN"/>
        </w:rPr>
      </w:pPr>
      <w:r>
        <w:rPr>
          <w:rFonts w:eastAsia="Calibri,Bold"/>
          <w:sz w:val="22"/>
          <w:szCs w:val="22"/>
          <w:lang w:eastAsia="zh-CN"/>
        </w:rPr>
        <w:tab/>
        <w:t xml:space="preserve">Koryto pod ławy należy wykonywać zgodnie z PN-B-06050 [1]. </w:t>
      </w:r>
      <w:r>
        <w:rPr>
          <w:rFonts w:eastAsia="Calibri,Bold"/>
          <w:sz w:val="22"/>
          <w:szCs w:val="22"/>
          <w:lang w:eastAsia="zh-CN"/>
        </w:rPr>
        <w:t>Wymiary wykopu powinny odpowiadać wymiarom ławy w planie z uwzględnieniem w szerokości dna wykopu ew. konstrukcji szalunku. Wskaźnik zagęszczenia dna wykonanego koryta pod ławę powinien wynosić co najmniej 0,97 według normalnej metody Proctora.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Wykon</w:t>
      </w:r>
      <w:r>
        <w:rPr>
          <w:rFonts w:eastAsia="Calibri,Bold"/>
          <w:b/>
          <w:bCs/>
          <w:sz w:val="22"/>
          <w:szCs w:val="22"/>
          <w:lang w:eastAsia="zh-CN"/>
        </w:rPr>
        <w:t>anie ław</w:t>
      </w:r>
    </w:p>
    <w:p w:rsidR="00F21EDF" w:rsidRDefault="00F3661D">
      <w:pPr>
        <w:jc w:val="both"/>
        <w:rPr>
          <w:rFonts w:eastAsia="Calibri,Bold"/>
          <w:sz w:val="22"/>
          <w:szCs w:val="22"/>
          <w:lang w:eastAsia="zh-CN"/>
        </w:rPr>
      </w:pPr>
      <w:r>
        <w:rPr>
          <w:rFonts w:eastAsia="Calibri,Bold"/>
          <w:sz w:val="22"/>
          <w:szCs w:val="22"/>
          <w:lang w:eastAsia="zh-CN"/>
        </w:rPr>
        <w:tab/>
        <w:t>Wykonanie ław powinno być zgodne z BN-64/8845-02 [16].</w:t>
      </w:r>
    </w:p>
    <w:p w:rsidR="00F21EDF" w:rsidRDefault="00F3661D">
      <w:pPr>
        <w:jc w:val="both"/>
        <w:rPr>
          <w:rFonts w:eastAsia="Calibri,Bold"/>
          <w:sz w:val="22"/>
          <w:szCs w:val="22"/>
          <w:lang w:eastAsia="zh-CN"/>
        </w:rPr>
      </w:pPr>
      <w:r>
        <w:rPr>
          <w:rFonts w:eastAsia="Calibri,Bold"/>
          <w:bCs/>
          <w:sz w:val="22"/>
          <w:szCs w:val="22"/>
          <w:lang w:eastAsia="zh-CN"/>
        </w:rPr>
        <w:t xml:space="preserve">5.3.3. </w:t>
      </w:r>
      <w:r>
        <w:rPr>
          <w:rFonts w:eastAsia="Calibri,Bold"/>
          <w:sz w:val="22"/>
          <w:szCs w:val="22"/>
          <w:lang w:eastAsia="zh-CN"/>
        </w:rPr>
        <w:t>Ława betonowa</w:t>
      </w:r>
    </w:p>
    <w:p w:rsidR="00F21EDF" w:rsidRDefault="00F3661D">
      <w:pPr>
        <w:jc w:val="both"/>
        <w:rPr>
          <w:rFonts w:eastAsia="Calibri,Bold"/>
          <w:sz w:val="22"/>
          <w:szCs w:val="22"/>
          <w:lang w:eastAsia="zh-CN"/>
        </w:rPr>
      </w:pPr>
      <w:r>
        <w:rPr>
          <w:rFonts w:eastAsia="Calibri,Bold"/>
          <w:sz w:val="22"/>
          <w:szCs w:val="22"/>
          <w:lang w:eastAsia="zh-CN"/>
        </w:rPr>
        <w:tab/>
        <w:t xml:space="preserve">Ławy betonowe zwykłe w gruntach spoistych wykonuje się bez szalowania, przy gruntach sypkich należy stosować szalowanie. Ławy betonowe z oporem wykonuje się w </w:t>
      </w:r>
      <w:r>
        <w:rPr>
          <w:rFonts w:eastAsia="Calibri,Bold"/>
          <w:sz w:val="22"/>
          <w:szCs w:val="22"/>
          <w:lang w:eastAsia="zh-CN"/>
        </w:rPr>
        <w:t>szalowaniu. Beton rozścielony w szalowaniu lub bezpośrednio w korycie powinien być wyrównywany warstwami. Betonowanie ław należy wykonywać zgodnie z wymaganiami PN-B-06251 [3], przy czym należy stosować co 50 m szczeliny dylatacyjne wypełnione bitumiczną m</w:t>
      </w:r>
      <w:r>
        <w:rPr>
          <w:rFonts w:eastAsia="Calibri,Bold"/>
          <w:sz w:val="22"/>
          <w:szCs w:val="22"/>
          <w:lang w:eastAsia="zh-CN"/>
        </w:rPr>
        <w:t>asą zalewową.</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Ustawienie krawężników betonowych</w:t>
      </w:r>
    </w:p>
    <w:p w:rsidR="00F21EDF" w:rsidRDefault="00F3661D">
      <w:pPr>
        <w:jc w:val="both"/>
        <w:rPr>
          <w:rFonts w:eastAsia="Calibri,Bold"/>
          <w:sz w:val="22"/>
          <w:szCs w:val="22"/>
          <w:lang w:eastAsia="zh-CN"/>
        </w:rPr>
      </w:pPr>
      <w:r>
        <w:rPr>
          <w:rFonts w:eastAsia="Calibri,Bold"/>
          <w:bCs/>
          <w:sz w:val="22"/>
          <w:szCs w:val="22"/>
          <w:lang w:eastAsia="zh-CN"/>
        </w:rPr>
        <w:t xml:space="preserve">5.4.1. </w:t>
      </w:r>
      <w:r>
        <w:rPr>
          <w:rFonts w:eastAsia="Calibri,Bold"/>
          <w:sz w:val="22"/>
          <w:szCs w:val="22"/>
          <w:lang w:eastAsia="zh-CN"/>
        </w:rPr>
        <w:t>Zasady ustawiania krawężników</w:t>
      </w:r>
    </w:p>
    <w:p w:rsidR="00F21EDF" w:rsidRDefault="00F3661D">
      <w:pPr>
        <w:jc w:val="both"/>
        <w:rPr>
          <w:rFonts w:eastAsia="Calibri,Bold"/>
          <w:sz w:val="22"/>
          <w:szCs w:val="22"/>
          <w:lang w:eastAsia="zh-CN"/>
        </w:rPr>
      </w:pPr>
      <w:r>
        <w:rPr>
          <w:rFonts w:eastAsia="Calibri,Bold"/>
          <w:sz w:val="22"/>
          <w:szCs w:val="22"/>
          <w:lang w:eastAsia="zh-CN"/>
        </w:rPr>
        <w:tab/>
        <w:t>Światło (odległość górnej powierzchni krawężnika od jezdni) powinno być zgodne z ustaleniami dokumentacji projektowej, a w przypadku braku takich ustaleń powinno wy</w:t>
      </w:r>
      <w:r>
        <w:rPr>
          <w:rFonts w:eastAsia="Calibri,Bold"/>
          <w:sz w:val="22"/>
          <w:szCs w:val="22"/>
          <w:lang w:eastAsia="zh-CN"/>
        </w:rPr>
        <w:t>nosić od 10 do 12 cm, a w przypadkach wyjątkowych (np. ze względu na „wyrobienie” ścieku) może być zmniejszone do 6 cm lub zwiększone do 16 cm. Ustawienie krawężników powinno być zgodne z BN-64/8845-02 [16].</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5.4.3. </w:t>
      </w:r>
      <w:r>
        <w:rPr>
          <w:rFonts w:eastAsia="Calibri,Bold"/>
          <w:sz w:val="22"/>
          <w:szCs w:val="22"/>
          <w:lang w:eastAsia="zh-CN"/>
        </w:rPr>
        <w:t>Ustawienie krawężników na ławie betonowe</w:t>
      </w:r>
      <w:r>
        <w:rPr>
          <w:rFonts w:eastAsia="Calibri,Bold"/>
          <w:sz w:val="22"/>
          <w:szCs w:val="22"/>
          <w:lang w:eastAsia="zh-CN"/>
        </w:rPr>
        <w:t>j</w:t>
      </w:r>
    </w:p>
    <w:p w:rsidR="00F21EDF" w:rsidRDefault="00F3661D">
      <w:pPr>
        <w:jc w:val="both"/>
        <w:rPr>
          <w:rFonts w:eastAsia="Calibri,Bold"/>
          <w:b/>
          <w:bCs/>
          <w:sz w:val="22"/>
          <w:szCs w:val="22"/>
          <w:lang w:eastAsia="zh-CN"/>
        </w:rPr>
      </w:pPr>
      <w:r>
        <w:rPr>
          <w:rFonts w:eastAsia="Calibri,Bold"/>
          <w:b/>
          <w:bCs/>
          <w:sz w:val="22"/>
          <w:szCs w:val="22"/>
          <w:lang w:eastAsia="zh-CN"/>
        </w:rPr>
        <w:tab/>
        <w:t>Krawężniki ustawiamy w technologii „na mokro” czyli bezpośrednio na ławie betonowej (bez podsypki cementowo- piaskowej).</w:t>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5.4.4. </w:t>
      </w:r>
      <w:r>
        <w:rPr>
          <w:rFonts w:eastAsia="Calibri,Bold"/>
          <w:sz w:val="22"/>
          <w:szCs w:val="22"/>
          <w:lang w:eastAsia="zh-CN"/>
        </w:rPr>
        <w:t>Wypełnianie spoin</w:t>
      </w:r>
    </w:p>
    <w:p w:rsidR="00F21EDF" w:rsidRDefault="00F3661D">
      <w:pPr>
        <w:jc w:val="both"/>
        <w:rPr>
          <w:rFonts w:eastAsia="Calibri,Bold"/>
          <w:sz w:val="22"/>
          <w:szCs w:val="22"/>
          <w:lang w:eastAsia="zh-CN"/>
        </w:rPr>
      </w:pPr>
      <w:r>
        <w:rPr>
          <w:rFonts w:eastAsia="Calibri,Bold"/>
          <w:sz w:val="22"/>
          <w:szCs w:val="22"/>
          <w:lang w:eastAsia="zh-CN"/>
        </w:rPr>
        <w:lastRenderedPageBreak/>
        <w:tab/>
        <w:t>Spoiny krawężników nie powinny przekraczać szerokości 1 cm. Spoiny należy wypełnić żwirem, piaskiem lub z</w:t>
      </w:r>
      <w:r>
        <w:rPr>
          <w:rFonts w:eastAsia="Calibri,Bold"/>
          <w:sz w:val="22"/>
          <w:szCs w:val="22"/>
          <w:lang w:eastAsia="zh-CN"/>
        </w:rPr>
        <w:t>aprawą cementowo-piaskową, przygotowaną w stosunku 1:2. Zalewanie spoin krawężników zaprawą cementowo-piaskową stosuje się wyłącznie do krawężników ustawionych na ławie betonowej. Spoiny krawężników przed zalaniem zaprawą należy oczyścić i zmyć wodą. Dla z</w:t>
      </w:r>
      <w:r>
        <w:rPr>
          <w:rFonts w:eastAsia="Calibri,Bold"/>
          <w:sz w:val="22"/>
          <w:szCs w:val="22"/>
          <w:lang w:eastAsia="zh-CN"/>
        </w:rPr>
        <w:t>abezpieczenia przed wpływami temperatury krawężniki ustawione na podsypce cementowo-piaskowej i o spoinach zalanych zaprawą należy zalewać co 50 m bitumiczną masą zalewową nad szczeliną dylatacyjną ławy.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w:t>
      </w:r>
      <w:r>
        <w:rPr>
          <w:rFonts w:eastAsia="Calibri,Bold"/>
          <w:b/>
          <w:bCs/>
          <w:sz w:val="22"/>
          <w:szCs w:val="22"/>
          <w:lang w:eastAsia="zh-CN"/>
        </w:rPr>
        <w:t>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przed przystąpieniem do robót</w:t>
      </w:r>
    </w:p>
    <w:p w:rsidR="00F21EDF" w:rsidRDefault="00F3661D">
      <w:pPr>
        <w:jc w:val="both"/>
        <w:rPr>
          <w:rFonts w:eastAsia="Calibri,Bold"/>
          <w:sz w:val="22"/>
          <w:szCs w:val="22"/>
          <w:lang w:eastAsia="zh-CN"/>
        </w:rPr>
      </w:pPr>
      <w:r>
        <w:rPr>
          <w:rFonts w:eastAsia="Calibri,Bold"/>
          <w:bCs/>
          <w:sz w:val="22"/>
          <w:szCs w:val="22"/>
          <w:lang w:eastAsia="zh-CN"/>
        </w:rPr>
        <w:t xml:space="preserve">6.2.1. </w:t>
      </w:r>
      <w:r>
        <w:rPr>
          <w:rFonts w:eastAsia="Calibri,Bold"/>
          <w:sz w:val="22"/>
          <w:szCs w:val="22"/>
          <w:lang w:eastAsia="zh-CN"/>
        </w:rPr>
        <w:t>Badania krawężników</w:t>
      </w:r>
    </w:p>
    <w:p w:rsidR="00F21EDF" w:rsidRDefault="00F3661D">
      <w:pPr>
        <w:jc w:val="both"/>
        <w:rPr>
          <w:rFonts w:eastAsia="Calibri,Bold"/>
          <w:sz w:val="22"/>
          <w:szCs w:val="22"/>
          <w:lang w:eastAsia="zh-CN"/>
        </w:rPr>
      </w:pPr>
      <w:r>
        <w:rPr>
          <w:rFonts w:eastAsia="Calibri,Bold"/>
          <w:sz w:val="22"/>
          <w:szCs w:val="22"/>
          <w:lang w:eastAsia="zh-CN"/>
        </w:rPr>
        <w:tab/>
        <w:t>Przed przystąpieniem do robót Wykonawca powinien wykonać badania materiałów prz</w:t>
      </w:r>
      <w:r>
        <w:rPr>
          <w:rFonts w:eastAsia="Calibri,Bold"/>
          <w:sz w:val="22"/>
          <w:szCs w:val="22"/>
          <w:lang w:eastAsia="zh-CN"/>
        </w:rPr>
        <w:t>eznaczonych do ustawienia krawężników betonowych i przedstawić wyniki tych badań Inżynierowi do akceptacji. Sprawdzenie wyglądu zewnętrznego należy przeprowadzić na podstawie oględzin elementu przez pomiar i policzenie uszkodzeń występujących na powierzchn</w:t>
      </w:r>
      <w:r>
        <w:rPr>
          <w:rFonts w:eastAsia="Calibri,Bold"/>
          <w:sz w:val="22"/>
          <w:szCs w:val="22"/>
          <w:lang w:eastAsia="zh-CN"/>
        </w:rPr>
        <w:t>iach i krawędziach elementu zgodnie z wymaganiami tablicy 3. Pomiary długości i głębokości uszkodzeń należy wykonać za pomocą przymiaru stalowego lub suwmiarki z dokładnością do 1 mm, zgodnie z ustaleniami PN-B-10021 [6]. Sprawdzenie kształtu i wymiarów el</w:t>
      </w:r>
      <w:r>
        <w:rPr>
          <w:rFonts w:eastAsia="Calibri,Bold"/>
          <w:sz w:val="22"/>
          <w:szCs w:val="22"/>
          <w:lang w:eastAsia="zh-CN"/>
        </w:rPr>
        <w:t xml:space="preserve">ementów należy przeprowadzić z dokładnością do 1 mm przy użyciu suwmiarki oraz przymiaru stalowego lub taśmy zgodnie z wymaganiami tablicy 1 i 2. Sprawdzenie kątów prostych w narożach elementów wykonuje się przez przyłożenie kątownika do badanego naroża i </w:t>
      </w:r>
      <w:r>
        <w:rPr>
          <w:rFonts w:eastAsia="Calibri,Bold"/>
          <w:sz w:val="22"/>
          <w:szCs w:val="22"/>
          <w:lang w:eastAsia="zh-CN"/>
        </w:rPr>
        <w:t>zmierzenia odchyłek z dokładnością do 1 mm.</w:t>
      </w:r>
    </w:p>
    <w:p w:rsidR="00F21EDF" w:rsidRDefault="00F3661D">
      <w:pPr>
        <w:jc w:val="both"/>
        <w:rPr>
          <w:rFonts w:eastAsia="Calibri,Bold"/>
          <w:sz w:val="22"/>
          <w:szCs w:val="22"/>
          <w:lang w:eastAsia="zh-CN"/>
        </w:rPr>
      </w:pPr>
      <w:r>
        <w:rPr>
          <w:rFonts w:eastAsia="Calibri,Bold"/>
          <w:bCs/>
          <w:sz w:val="22"/>
          <w:szCs w:val="22"/>
          <w:lang w:eastAsia="zh-CN"/>
        </w:rPr>
        <w:t xml:space="preserve">6.2.2. </w:t>
      </w:r>
      <w:r>
        <w:rPr>
          <w:rFonts w:eastAsia="Calibri,Bold"/>
          <w:sz w:val="22"/>
          <w:szCs w:val="22"/>
          <w:lang w:eastAsia="zh-CN"/>
        </w:rPr>
        <w:t>Badania pozostałych materiałów</w:t>
      </w:r>
    </w:p>
    <w:p w:rsidR="00F21EDF" w:rsidRDefault="00F3661D">
      <w:pPr>
        <w:jc w:val="both"/>
        <w:rPr>
          <w:rFonts w:eastAsia="Calibri,Bold"/>
          <w:sz w:val="22"/>
          <w:szCs w:val="22"/>
          <w:lang w:eastAsia="zh-CN"/>
        </w:rPr>
      </w:pPr>
      <w:r>
        <w:rPr>
          <w:rFonts w:eastAsia="Calibri,Bold"/>
          <w:sz w:val="22"/>
          <w:szCs w:val="22"/>
          <w:lang w:eastAsia="zh-CN"/>
        </w:rPr>
        <w:tab/>
        <w:t>Badania pozostałych materiałów stosowanych przy ustawianiu krawężników betonowych powinny obejmować wszystkie właściwości, określone w normach podanych dla odpowiednich mate</w:t>
      </w:r>
      <w:r>
        <w:rPr>
          <w:rFonts w:eastAsia="Calibri,Bold"/>
          <w:sz w:val="22"/>
          <w:szCs w:val="22"/>
          <w:lang w:eastAsia="zh-CN"/>
        </w:rPr>
        <w:t>riałów w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 robót</w:t>
      </w:r>
    </w:p>
    <w:p w:rsidR="00F21EDF" w:rsidRDefault="00F3661D">
      <w:pPr>
        <w:jc w:val="both"/>
        <w:rPr>
          <w:rFonts w:eastAsia="Calibri,Bold"/>
          <w:sz w:val="22"/>
          <w:szCs w:val="22"/>
          <w:lang w:eastAsia="zh-CN"/>
        </w:rPr>
      </w:pPr>
      <w:r>
        <w:rPr>
          <w:rFonts w:eastAsia="Calibri,Bold"/>
          <w:bCs/>
          <w:sz w:val="22"/>
          <w:szCs w:val="22"/>
          <w:lang w:eastAsia="zh-CN"/>
        </w:rPr>
        <w:t xml:space="preserve">6.3.1. </w:t>
      </w:r>
      <w:r>
        <w:rPr>
          <w:rFonts w:eastAsia="Calibri,Bold"/>
          <w:sz w:val="22"/>
          <w:szCs w:val="22"/>
          <w:lang w:eastAsia="zh-CN"/>
        </w:rPr>
        <w:t>Sprawdzenie koryta pod ławę</w:t>
      </w:r>
    </w:p>
    <w:p w:rsidR="00F21EDF" w:rsidRDefault="00F3661D">
      <w:pPr>
        <w:jc w:val="both"/>
        <w:rPr>
          <w:rFonts w:eastAsia="Calibri,Bold"/>
          <w:sz w:val="22"/>
          <w:szCs w:val="22"/>
          <w:lang w:eastAsia="zh-CN"/>
        </w:rPr>
      </w:pPr>
      <w:r>
        <w:rPr>
          <w:rFonts w:eastAsia="Calibri,Bold"/>
          <w:sz w:val="22"/>
          <w:szCs w:val="22"/>
          <w:lang w:eastAsia="zh-CN"/>
        </w:rPr>
        <w:tab/>
        <w:t>Należy sprawdzać wymiary koryta oraz zagęszczenie podłoża na dnie wykopu. Tolerancja dla szerokości wykopu wynosi ± 2 cm. Zagęszczenie podłoża powinno być zgodne z pkt 5.2.</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6.3.2. </w:t>
      </w:r>
      <w:r>
        <w:rPr>
          <w:rFonts w:eastAsia="Calibri,Bold"/>
          <w:sz w:val="22"/>
          <w:szCs w:val="22"/>
          <w:lang w:eastAsia="zh-CN"/>
        </w:rPr>
        <w:t>Sprawdzenie ław</w:t>
      </w:r>
    </w:p>
    <w:p w:rsidR="00F21EDF" w:rsidRDefault="00F3661D">
      <w:pPr>
        <w:jc w:val="both"/>
        <w:rPr>
          <w:rFonts w:eastAsia="Calibri,Bold"/>
          <w:sz w:val="22"/>
          <w:szCs w:val="22"/>
          <w:lang w:eastAsia="zh-CN"/>
        </w:rPr>
      </w:pPr>
      <w:r>
        <w:rPr>
          <w:rFonts w:eastAsia="Calibri,Bold"/>
          <w:sz w:val="22"/>
          <w:szCs w:val="22"/>
          <w:lang w:eastAsia="zh-CN"/>
        </w:rPr>
        <w:t>Przy wykonywaniu ław badaniu podlegają:</w:t>
      </w:r>
    </w:p>
    <w:p w:rsidR="00F21EDF" w:rsidRDefault="00F3661D">
      <w:pPr>
        <w:jc w:val="both"/>
        <w:rPr>
          <w:rFonts w:eastAsia="Calibri,Bold"/>
          <w:sz w:val="22"/>
          <w:szCs w:val="22"/>
          <w:lang w:eastAsia="zh-CN"/>
        </w:rPr>
      </w:pPr>
      <w:r>
        <w:rPr>
          <w:rFonts w:eastAsia="Calibri,Bold"/>
          <w:sz w:val="22"/>
          <w:szCs w:val="22"/>
          <w:lang w:eastAsia="zh-CN"/>
        </w:rPr>
        <w:t xml:space="preserve">a) Zgodność profilu podłużnego górnej powierzchni ław z dokumentacją projektową. </w:t>
      </w:r>
    </w:p>
    <w:p w:rsidR="00F21EDF" w:rsidRDefault="00F3661D">
      <w:pPr>
        <w:jc w:val="both"/>
        <w:rPr>
          <w:rFonts w:eastAsia="Calibri,Bold"/>
          <w:sz w:val="22"/>
          <w:szCs w:val="22"/>
          <w:lang w:eastAsia="zh-CN"/>
        </w:rPr>
      </w:pPr>
      <w:r>
        <w:rPr>
          <w:rFonts w:eastAsia="Calibri,Bold"/>
          <w:sz w:val="22"/>
          <w:szCs w:val="22"/>
          <w:lang w:eastAsia="zh-CN"/>
        </w:rPr>
        <w:tab/>
        <w:t>Profil podłużny górnej powierzchni ławy powinien być zgodny z projektowaną niweletą. Dopuszczalne odchylenia m</w:t>
      </w:r>
      <w:r>
        <w:rPr>
          <w:rFonts w:eastAsia="Calibri,Bold"/>
          <w:sz w:val="22"/>
          <w:szCs w:val="22"/>
          <w:lang w:eastAsia="zh-CN"/>
        </w:rPr>
        <w:t>ogą wynosić ± 1 cm na każde 100 m ławy.</w:t>
      </w:r>
    </w:p>
    <w:p w:rsidR="00F21EDF" w:rsidRDefault="00F3661D">
      <w:pPr>
        <w:jc w:val="both"/>
        <w:rPr>
          <w:rFonts w:eastAsia="Calibri,Bold"/>
          <w:sz w:val="22"/>
          <w:szCs w:val="22"/>
          <w:lang w:eastAsia="zh-CN"/>
        </w:rPr>
      </w:pPr>
      <w:r>
        <w:rPr>
          <w:rFonts w:eastAsia="Calibri,Bold"/>
          <w:sz w:val="22"/>
          <w:szCs w:val="22"/>
          <w:lang w:eastAsia="zh-CN"/>
        </w:rPr>
        <w:t>b) Wymiary ław.</w:t>
      </w:r>
    </w:p>
    <w:p w:rsidR="00F21EDF" w:rsidRDefault="00F3661D">
      <w:pPr>
        <w:jc w:val="both"/>
        <w:rPr>
          <w:rFonts w:eastAsia="Calibri,Bold"/>
          <w:sz w:val="22"/>
          <w:szCs w:val="22"/>
          <w:lang w:eastAsia="zh-CN"/>
        </w:rPr>
      </w:pPr>
      <w:r>
        <w:rPr>
          <w:rFonts w:eastAsia="Calibri,Bold"/>
          <w:sz w:val="22"/>
          <w:szCs w:val="22"/>
          <w:lang w:eastAsia="zh-CN"/>
        </w:rPr>
        <w:tab/>
        <w:t>Wymiary ław należy sprawdzić w dwóch dowolnie wybranych punktach na każde 100 m ławy. Tolerancje wymiarów wynoszą:</w:t>
      </w:r>
    </w:p>
    <w:p w:rsidR="00F21EDF" w:rsidRDefault="00F3661D">
      <w:pPr>
        <w:jc w:val="both"/>
        <w:rPr>
          <w:rFonts w:eastAsia="Calibri,Bold"/>
          <w:sz w:val="22"/>
          <w:szCs w:val="22"/>
          <w:lang w:eastAsia="zh-CN"/>
        </w:rPr>
      </w:pPr>
      <w:r>
        <w:rPr>
          <w:rFonts w:eastAsia="Calibri,Bold"/>
          <w:sz w:val="22"/>
          <w:szCs w:val="22"/>
          <w:lang w:eastAsia="zh-CN"/>
        </w:rPr>
        <w:t>- dla wysokości ± 10% wysokości projektowanej,</w:t>
      </w:r>
    </w:p>
    <w:p w:rsidR="00F21EDF" w:rsidRDefault="00F3661D">
      <w:pPr>
        <w:jc w:val="both"/>
        <w:rPr>
          <w:rFonts w:eastAsia="Calibri,Bold"/>
          <w:sz w:val="22"/>
          <w:szCs w:val="22"/>
          <w:lang w:eastAsia="zh-CN"/>
        </w:rPr>
      </w:pPr>
      <w:r>
        <w:rPr>
          <w:rFonts w:eastAsia="Calibri,Bold"/>
          <w:sz w:val="22"/>
          <w:szCs w:val="22"/>
          <w:lang w:eastAsia="zh-CN"/>
        </w:rPr>
        <w:t>- dla szerokości ± 10% szerokości pro</w:t>
      </w:r>
      <w:r>
        <w:rPr>
          <w:rFonts w:eastAsia="Calibri,Bold"/>
          <w:sz w:val="22"/>
          <w:szCs w:val="22"/>
          <w:lang w:eastAsia="zh-CN"/>
        </w:rPr>
        <w:t>jektowanej.</w:t>
      </w:r>
    </w:p>
    <w:p w:rsidR="00F21EDF" w:rsidRDefault="00F3661D">
      <w:pPr>
        <w:jc w:val="both"/>
        <w:rPr>
          <w:rFonts w:eastAsia="Calibri,Bold"/>
          <w:sz w:val="22"/>
          <w:szCs w:val="22"/>
          <w:lang w:eastAsia="zh-CN"/>
        </w:rPr>
      </w:pPr>
      <w:r>
        <w:rPr>
          <w:rFonts w:eastAsia="Calibri,Bold"/>
          <w:sz w:val="22"/>
          <w:szCs w:val="22"/>
          <w:lang w:eastAsia="zh-CN"/>
        </w:rPr>
        <w:t>c) Równość górnej powierzchni ław.</w:t>
      </w:r>
    </w:p>
    <w:p w:rsidR="00F21EDF" w:rsidRDefault="00F3661D">
      <w:pPr>
        <w:jc w:val="both"/>
        <w:rPr>
          <w:rFonts w:eastAsia="Calibri,Bold"/>
          <w:sz w:val="22"/>
          <w:szCs w:val="22"/>
          <w:lang w:eastAsia="zh-CN"/>
        </w:rPr>
      </w:pPr>
      <w:r>
        <w:rPr>
          <w:rFonts w:eastAsia="Calibri,Bold"/>
          <w:sz w:val="22"/>
          <w:szCs w:val="22"/>
          <w:lang w:eastAsia="zh-CN"/>
        </w:rPr>
        <w:tab/>
        <w:t>Równość górnej powierzchni ławy sprawdza się przez przyłożenie w dwóch punktach, na każde 100 m ławy, trzymetrowej łaty. Prześwit pomiędzy górną powierzchnią ławy i przyłożoną łatą nie może przekraczać 1 cm.</w:t>
      </w:r>
    </w:p>
    <w:p w:rsidR="00F21EDF" w:rsidRDefault="00F3661D">
      <w:pPr>
        <w:jc w:val="both"/>
        <w:rPr>
          <w:rFonts w:eastAsia="Calibri,Bold"/>
          <w:sz w:val="22"/>
          <w:szCs w:val="22"/>
          <w:lang w:eastAsia="zh-CN"/>
        </w:rPr>
      </w:pPr>
      <w:r>
        <w:rPr>
          <w:rFonts w:eastAsia="Calibri,Bold"/>
          <w:sz w:val="22"/>
          <w:szCs w:val="22"/>
          <w:lang w:eastAsia="zh-CN"/>
        </w:rPr>
        <w:t>d) Zagęszczenie ław.</w:t>
      </w:r>
    </w:p>
    <w:p w:rsidR="00F21EDF" w:rsidRDefault="00F3661D">
      <w:pPr>
        <w:jc w:val="both"/>
        <w:rPr>
          <w:rFonts w:eastAsia="Calibri,Bold"/>
          <w:sz w:val="22"/>
          <w:szCs w:val="22"/>
          <w:lang w:eastAsia="zh-CN"/>
        </w:rPr>
      </w:pPr>
      <w:r>
        <w:rPr>
          <w:rFonts w:eastAsia="Calibri,Bold"/>
          <w:sz w:val="22"/>
          <w:szCs w:val="22"/>
          <w:lang w:eastAsia="zh-CN"/>
        </w:rPr>
        <w:tab/>
        <w:t xml:space="preserve">Zagęszczenie ław bada się w dwóch przekrojach na każde 100 m. Ławy ze żwiru lub piasku nie mogą wykazywać śladu urządzenia zagęszczającego. Ławy z tłucznia, badane próbą wyjęcia poszczególnych ziarn tłucznia, nie powinny pozwalać na </w:t>
      </w:r>
      <w:r>
        <w:rPr>
          <w:rFonts w:eastAsia="Calibri,Bold"/>
          <w:sz w:val="22"/>
          <w:szCs w:val="22"/>
          <w:lang w:eastAsia="zh-CN"/>
        </w:rPr>
        <w:t>wyjęcie ziarna z ławy.</w:t>
      </w:r>
    </w:p>
    <w:p w:rsidR="00F21EDF" w:rsidRDefault="00F3661D">
      <w:pPr>
        <w:jc w:val="both"/>
        <w:rPr>
          <w:rFonts w:eastAsia="Calibri,Bold"/>
          <w:sz w:val="22"/>
          <w:szCs w:val="22"/>
          <w:lang w:eastAsia="zh-CN"/>
        </w:rPr>
      </w:pPr>
      <w:r>
        <w:rPr>
          <w:rFonts w:eastAsia="Calibri,Bold"/>
          <w:sz w:val="22"/>
          <w:szCs w:val="22"/>
          <w:lang w:eastAsia="zh-CN"/>
        </w:rPr>
        <w:t>e) Odchylenie linii ław od projektowanego kierunku.</w:t>
      </w:r>
    </w:p>
    <w:p w:rsidR="00F21EDF" w:rsidRDefault="00F3661D">
      <w:pPr>
        <w:jc w:val="both"/>
        <w:rPr>
          <w:rFonts w:eastAsia="Calibri,Bold"/>
          <w:sz w:val="22"/>
          <w:szCs w:val="22"/>
          <w:lang w:eastAsia="zh-CN"/>
        </w:rPr>
      </w:pPr>
      <w:r>
        <w:rPr>
          <w:rFonts w:eastAsia="Calibri,Bold"/>
          <w:sz w:val="22"/>
          <w:szCs w:val="22"/>
          <w:lang w:eastAsia="zh-CN"/>
        </w:rPr>
        <w:tab/>
        <w:t>Dopuszczalne odchylenie linii ław od projektowanego kierunku nie może przekraczać ± 2 cm na każde 100 m wykonanej ławy.</w:t>
      </w:r>
    </w:p>
    <w:p w:rsidR="00F21EDF" w:rsidRDefault="00F3661D">
      <w:pPr>
        <w:jc w:val="both"/>
        <w:rPr>
          <w:rFonts w:eastAsia="Calibri,Bold"/>
          <w:sz w:val="22"/>
          <w:szCs w:val="22"/>
          <w:lang w:eastAsia="zh-CN"/>
        </w:rPr>
      </w:pPr>
      <w:r>
        <w:rPr>
          <w:rFonts w:eastAsia="Calibri,Bold"/>
          <w:bCs/>
          <w:sz w:val="22"/>
          <w:szCs w:val="22"/>
          <w:lang w:eastAsia="zh-CN"/>
        </w:rPr>
        <w:t xml:space="preserve">6.3.3. </w:t>
      </w:r>
      <w:r>
        <w:rPr>
          <w:rFonts w:eastAsia="Calibri,Bold"/>
          <w:sz w:val="22"/>
          <w:szCs w:val="22"/>
          <w:lang w:eastAsia="zh-CN"/>
        </w:rPr>
        <w:t>Sprawdzenie ustawienia krawężników</w:t>
      </w:r>
    </w:p>
    <w:p w:rsidR="00F21EDF" w:rsidRDefault="00F3661D">
      <w:pPr>
        <w:jc w:val="both"/>
        <w:rPr>
          <w:rFonts w:eastAsia="Calibri,Bold"/>
          <w:sz w:val="22"/>
          <w:szCs w:val="22"/>
          <w:lang w:eastAsia="zh-CN"/>
        </w:rPr>
      </w:pPr>
      <w:r>
        <w:rPr>
          <w:rFonts w:eastAsia="Calibri,Bold"/>
          <w:sz w:val="22"/>
          <w:szCs w:val="22"/>
          <w:lang w:eastAsia="zh-CN"/>
        </w:rPr>
        <w:t>Przy ustawianiu kr</w:t>
      </w:r>
      <w:r>
        <w:rPr>
          <w:rFonts w:eastAsia="Calibri,Bold"/>
          <w:sz w:val="22"/>
          <w:szCs w:val="22"/>
          <w:lang w:eastAsia="zh-CN"/>
        </w:rPr>
        <w:t>awężników należy sprawdzać:</w:t>
      </w:r>
    </w:p>
    <w:p w:rsidR="00F21EDF" w:rsidRDefault="00F3661D">
      <w:pPr>
        <w:jc w:val="both"/>
        <w:rPr>
          <w:rFonts w:eastAsia="Calibri,Bold"/>
          <w:sz w:val="22"/>
          <w:szCs w:val="22"/>
          <w:lang w:eastAsia="zh-CN"/>
        </w:rPr>
      </w:pPr>
      <w:r>
        <w:rPr>
          <w:rFonts w:eastAsia="Calibri,Bold"/>
          <w:sz w:val="22"/>
          <w:szCs w:val="22"/>
          <w:lang w:eastAsia="zh-CN"/>
        </w:rPr>
        <w:t xml:space="preserve">a) dopuszczalne odchylenia linii krawężników w poziomie od linii projektowanej, które wynosi ± 1 cm na </w:t>
      </w:r>
      <w:r>
        <w:rPr>
          <w:rFonts w:eastAsia="Calibri,Bold"/>
          <w:sz w:val="22"/>
          <w:szCs w:val="22"/>
          <w:lang w:eastAsia="zh-CN"/>
        </w:rPr>
        <w:tab/>
        <w:t>każde 100 m ustawionego krawężnika,</w:t>
      </w:r>
    </w:p>
    <w:p w:rsidR="00F21EDF" w:rsidRDefault="00F3661D">
      <w:pPr>
        <w:jc w:val="both"/>
        <w:rPr>
          <w:rFonts w:eastAsia="Calibri,Bold"/>
          <w:sz w:val="22"/>
          <w:szCs w:val="22"/>
          <w:lang w:eastAsia="zh-CN"/>
        </w:rPr>
      </w:pPr>
      <w:r>
        <w:rPr>
          <w:rFonts w:eastAsia="Calibri,Bold"/>
          <w:sz w:val="22"/>
          <w:szCs w:val="22"/>
          <w:lang w:eastAsia="zh-CN"/>
        </w:rPr>
        <w:t>b) dopuszczalne odchylenie niwelety górnej płaszczyzny krawężnika od niwelety projektowa</w:t>
      </w:r>
      <w:r>
        <w:rPr>
          <w:rFonts w:eastAsia="Calibri,Bold"/>
          <w:sz w:val="22"/>
          <w:szCs w:val="22"/>
          <w:lang w:eastAsia="zh-CN"/>
        </w:rPr>
        <w:t xml:space="preserve">nej, które wynosi </w:t>
      </w:r>
      <w:r>
        <w:rPr>
          <w:rFonts w:eastAsia="Calibri,Bold"/>
          <w:sz w:val="22"/>
          <w:szCs w:val="22"/>
          <w:lang w:eastAsia="zh-CN"/>
        </w:rPr>
        <w:tab/>
        <w:t>± 1 cm na każde 100 m ustawionego krawężnika,</w:t>
      </w:r>
    </w:p>
    <w:p w:rsidR="00F21EDF" w:rsidRDefault="00F3661D">
      <w:pPr>
        <w:jc w:val="both"/>
        <w:rPr>
          <w:rFonts w:eastAsia="Calibri,Bold"/>
          <w:sz w:val="22"/>
          <w:szCs w:val="22"/>
          <w:lang w:eastAsia="zh-CN"/>
        </w:rPr>
      </w:pPr>
      <w:r>
        <w:rPr>
          <w:rFonts w:eastAsia="Calibri,Bold"/>
          <w:sz w:val="22"/>
          <w:szCs w:val="22"/>
          <w:lang w:eastAsia="zh-CN"/>
        </w:rPr>
        <w:lastRenderedPageBreak/>
        <w:t xml:space="preserve">c) równość górnej powierzchni krawężników, sprawdzane przez przyłożenie w dwóch punktach na każde 100 </w:t>
      </w:r>
      <w:r>
        <w:rPr>
          <w:rFonts w:eastAsia="Calibri,Bold"/>
          <w:sz w:val="22"/>
          <w:szCs w:val="22"/>
          <w:lang w:eastAsia="zh-CN"/>
        </w:rPr>
        <w:tab/>
        <w:t>m krawężnika, trzymetrowej łaty, przy czym prześwit pomiędzy górną powierzchnią krawężni</w:t>
      </w:r>
      <w:r>
        <w:rPr>
          <w:rFonts w:eastAsia="Calibri,Bold"/>
          <w:sz w:val="22"/>
          <w:szCs w:val="22"/>
          <w:lang w:eastAsia="zh-CN"/>
        </w:rPr>
        <w:t>ka i przyłożoną łatą nie może przekraczać 1 cm,</w:t>
      </w:r>
    </w:p>
    <w:p w:rsidR="00F21EDF" w:rsidRDefault="00F3661D">
      <w:pPr>
        <w:jc w:val="both"/>
        <w:rPr>
          <w:rFonts w:eastAsia="Calibri,Bold"/>
          <w:sz w:val="22"/>
          <w:szCs w:val="22"/>
          <w:lang w:eastAsia="zh-CN"/>
        </w:rPr>
      </w:pPr>
      <w:r>
        <w:rPr>
          <w:rFonts w:eastAsia="Calibri,Bold"/>
          <w:sz w:val="22"/>
          <w:szCs w:val="22"/>
          <w:lang w:eastAsia="zh-CN"/>
        </w:rPr>
        <w:t xml:space="preserve">d) dokładność wypełnienia spoin bada się co 10 metrów. Spoiny muszą być wypełnione całkowicie na pełną </w:t>
      </w:r>
      <w:r>
        <w:rPr>
          <w:rFonts w:eastAsia="Calibri,Bold"/>
          <w:sz w:val="22"/>
          <w:szCs w:val="22"/>
          <w:lang w:eastAsia="zh-CN"/>
        </w:rPr>
        <w:tab/>
        <w:t>głębokość.</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w:t>
      </w:r>
      <w:r>
        <w:rPr>
          <w:rFonts w:eastAsia="Calibri,Bold"/>
          <w:sz w:val="22"/>
          <w:szCs w:val="22"/>
          <w:lang w:eastAsia="zh-CN"/>
        </w:rPr>
        <w:t>-00.00.00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 (metr) ustawionego krawężnika betonowego na ławie betonowej z oporem.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ODBIÓR ROBÓT</w:t>
      </w:r>
    </w:p>
    <w:p w:rsidR="00F21EDF" w:rsidRDefault="00F3661D">
      <w:pPr>
        <w:jc w:val="both"/>
        <w:rPr>
          <w:rFonts w:eastAsia="Calibri,Bold"/>
          <w:b/>
          <w:bCs/>
          <w:sz w:val="22"/>
          <w:szCs w:val="22"/>
          <w:lang w:eastAsia="zh-CN"/>
        </w:rPr>
      </w:pPr>
      <w:r>
        <w:rPr>
          <w:rFonts w:eastAsia="Calibri,Bold"/>
          <w:b/>
          <w:bCs/>
          <w:sz w:val="22"/>
          <w:szCs w:val="22"/>
          <w:lang w:eastAsia="zh-CN"/>
        </w:rPr>
        <w:t>8.1. Ogólne zasady odbioru robót</w:t>
      </w:r>
    </w:p>
    <w:p w:rsidR="00F21EDF" w:rsidRDefault="00F3661D">
      <w:pPr>
        <w:jc w:val="both"/>
        <w:rPr>
          <w:rFonts w:eastAsia="Calibri,Bold"/>
          <w:sz w:val="22"/>
          <w:szCs w:val="22"/>
          <w:lang w:eastAsia="zh-CN"/>
        </w:rPr>
      </w:pPr>
      <w:r>
        <w:rPr>
          <w:rFonts w:eastAsia="Calibri,Bold"/>
          <w:sz w:val="22"/>
          <w:szCs w:val="22"/>
          <w:lang w:eastAsia="zh-CN"/>
        </w:rPr>
        <w:tab/>
      </w:r>
      <w:r>
        <w:rPr>
          <w:rFonts w:eastAsia="Calibri,Bold"/>
          <w:sz w:val="22"/>
          <w:szCs w:val="22"/>
          <w:lang w:eastAsia="zh-CN"/>
        </w:rPr>
        <w:t xml:space="preserve">Ogólne zasady odbioru robót podano w SST D-00.00.00 „Wymagania ogólne” pkt 8. </w:t>
      </w:r>
    </w:p>
    <w:p w:rsidR="00F21EDF" w:rsidRDefault="00F3661D">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 6 dały wyniki</w:t>
      </w:r>
      <w:r>
        <w:rPr>
          <w:rFonts w:eastAsia="Calibri,Bold"/>
          <w:sz w:val="22"/>
          <w:szCs w:val="22"/>
          <w:lang w:eastAsia="zh-CN"/>
        </w:rPr>
        <w:t xml:space="preserve">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8.2. Odbiór robót zanikających i ulegających zakryciu</w:t>
      </w:r>
    </w:p>
    <w:p w:rsidR="00F21EDF" w:rsidRDefault="00F3661D">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F21EDF" w:rsidRDefault="00F3661D">
      <w:pPr>
        <w:jc w:val="both"/>
        <w:rPr>
          <w:rFonts w:eastAsia="Calibri,Bold"/>
          <w:sz w:val="22"/>
          <w:szCs w:val="22"/>
          <w:lang w:eastAsia="zh-CN"/>
        </w:rPr>
      </w:pPr>
      <w:r>
        <w:rPr>
          <w:rFonts w:eastAsia="Calibri,Bold"/>
          <w:sz w:val="22"/>
          <w:szCs w:val="22"/>
          <w:lang w:eastAsia="zh-CN"/>
        </w:rPr>
        <w:tab/>
        <w:t xml:space="preserve">   - wykonanie koryta pod ławę,</w:t>
      </w:r>
    </w:p>
    <w:p w:rsidR="00F21EDF" w:rsidRDefault="00F3661D">
      <w:pPr>
        <w:jc w:val="both"/>
        <w:rPr>
          <w:rFonts w:eastAsia="Calibri,Bold"/>
          <w:sz w:val="22"/>
          <w:szCs w:val="22"/>
          <w:lang w:eastAsia="zh-CN"/>
        </w:rPr>
      </w:pPr>
      <w:r>
        <w:rPr>
          <w:rFonts w:eastAsia="Calibri,Bold"/>
          <w:sz w:val="22"/>
          <w:szCs w:val="22"/>
          <w:lang w:eastAsia="zh-CN"/>
        </w:rPr>
        <w:tab/>
        <w:t xml:space="preserve">   - wykonanie ławy,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w:t>
      </w:r>
      <w:r>
        <w:rPr>
          <w:rFonts w:eastAsia="Calibri,Bold"/>
          <w:b/>
          <w:bCs/>
          <w:sz w:val="22"/>
          <w:szCs w:val="22"/>
          <w:lang w:eastAsia="zh-CN"/>
        </w:rPr>
        <w:t>ści</w:t>
      </w:r>
    </w:p>
    <w:p w:rsidR="00F21EDF" w:rsidRDefault="00F3661D">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ab/>
        <w:t>Cena wykonania 1 m krawężnika betonowego obejmuje:</w:t>
      </w:r>
    </w:p>
    <w:p w:rsidR="00F21EDF" w:rsidRDefault="00F3661D">
      <w:pPr>
        <w:jc w:val="both"/>
        <w:rPr>
          <w:rFonts w:eastAsia="Calibri,Bold"/>
          <w:sz w:val="22"/>
          <w:szCs w:val="22"/>
          <w:lang w:eastAsia="zh-CN"/>
        </w:rPr>
      </w:pPr>
      <w:r>
        <w:rPr>
          <w:rFonts w:eastAsia="Calibri,Bold"/>
          <w:sz w:val="22"/>
          <w:szCs w:val="22"/>
          <w:lang w:eastAsia="zh-CN"/>
        </w:rPr>
        <w:tab/>
        <w:t xml:space="preserve">     - prace pomiarowe i roboty przygotowawcze,</w:t>
      </w:r>
    </w:p>
    <w:p w:rsidR="00F21EDF" w:rsidRDefault="00F3661D">
      <w:pPr>
        <w:jc w:val="both"/>
        <w:rPr>
          <w:rFonts w:eastAsia="Calibri,Bold"/>
          <w:sz w:val="22"/>
          <w:szCs w:val="22"/>
          <w:lang w:eastAsia="zh-CN"/>
        </w:rPr>
      </w:pPr>
      <w:r>
        <w:rPr>
          <w:rFonts w:eastAsia="Calibri,Bold"/>
          <w:sz w:val="22"/>
          <w:szCs w:val="22"/>
          <w:lang w:eastAsia="zh-CN"/>
        </w:rPr>
        <w:tab/>
        <w:t xml:space="preserve">     - dostarcze</w:t>
      </w:r>
      <w:r>
        <w:rPr>
          <w:rFonts w:eastAsia="Calibri,Bold"/>
          <w:sz w:val="22"/>
          <w:szCs w:val="22"/>
          <w:lang w:eastAsia="zh-CN"/>
        </w:rPr>
        <w:t>nie materiałów na miejsce wbudowania,</w:t>
      </w:r>
    </w:p>
    <w:p w:rsidR="00F21EDF" w:rsidRDefault="00F3661D">
      <w:pPr>
        <w:jc w:val="both"/>
        <w:rPr>
          <w:rFonts w:eastAsia="Calibri,Bold"/>
          <w:sz w:val="22"/>
          <w:szCs w:val="22"/>
          <w:lang w:eastAsia="zh-CN"/>
        </w:rPr>
      </w:pPr>
      <w:r>
        <w:rPr>
          <w:rFonts w:eastAsia="Calibri,Bold"/>
          <w:sz w:val="22"/>
          <w:szCs w:val="22"/>
          <w:lang w:eastAsia="zh-CN"/>
        </w:rPr>
        <w:tab/>
        <w:t xml:space="preserve">     - wykonanie koryta pod ławę,</w:t>
      </w:r>
    </w:p>
    <w:p w:rsidR="00F21EDF" w:rsidRDefault="00F3661D">
      <w:pPr>
        <w:jc w:val="both"/>
        <w:rPr>
          <w:rFonts w:eastAsia="Calibri,Bold"/>
          <w:sz w:val="22"/>
          <w:szCs w:val="22"/>
          <w:lang w:eastAsia="zh-CN"/>
        </w:rPr>
      </w:pPr>
      <w:r>
        <w:rPr>
          <w:rFonts w:eastAsia="Calibri,Bold"/>
          <w:sz w:val="22"/>
          <w:szCs w:val="22"/>
          <w:lang w:eastAsia="zh-CN"/>
        </w:rPr>
        <w:tab/>
        <w:t xml:space="preserve">     - ew. wykonanie szalunku,</w:t>
      </w:r>
    </w:p>
    <w:p w:rsidR="00F21EDF" w:rsidRDefault="00F3661D">
      <w:pPr>
        <w:jc w:val="both"/>
        <w:rPr>
          <w:rFonts w:eastAsia="Calibri,Bold"/>
          <w:sz w:val="22"/>
          <w:szCs w:val="22"/>
          <w:lang w:eastAsia="zh-CN"/>
        </w:rPr>
      </w:pPr>
      <w:r>
        <w:rPr>
          <w:rFonts w:eastAsia="Calibri,Bold"/>
          <w:sz w:val="22"/>
          <w:szCs w:val="22"/>
          <w:lang w:eastAsia="zh-CN"/>
        </w:rPr>
        <w:tab/>
        <w:t xml:space="preserve">     - wykonanie ławy,</w:t>
      </w:r>
    </w:p>
    <w:p w:rsidR="00F21EDF" w:rsidRDefault="00F3661D">
      <w:pPr>
        <w:jc w:val="both"/>
        <w:rPr>
          <w:rFonts w:eastAsia="Calibri,Bold"/>
          <w:sz w:val="22"/>
          <w:szCs w:val="22"/>
          <w:lang w:eastAsia="zh-CN"/>
        </w:rPr>
      </w:pPr>
      <w:r>
        <w:rPr>
          <w:rFonts w:eastAsia="Calibri,Bold"/>
          <w:sz w:val="22"/>
          <w:szCs w:val="22"/>
          <w:lang w:eastAsia="zh-CN"/>
        </w:rPr>
        <w:tab/>
        <w:t xml:space="preserve">     - ustawienie krawężników na podsypce (piaskowej lub cementowo-piaskowej),</w:t>
      </w:r>
    </w:p>
    <w:p w:rsidR="00F21EDF" w:rsidRDefault="00F3661D">
      <w:pPr>
        <w:jc w:val="both"/>
        <w:rPr>
          <w:rFonts w:eastAsia="Calibri,Bold"/>
          <w:sz w:val="22"/>
          <w:szCs w:val="22"/>
          <w:lang w:eastAsia="zh-CN"/>
        </w:rPr>
      </w:pPr>
      <w:r>
        <w:rPr>
          <w:rFonts w:eastAsia="Calibri,Bold"/>
          <w:sz w:val="22"/>
          <w:szCs w:val="22"/>
          <w:lang w:eastAsia="zh-CN"/>
        </w:rPr>
        <w:tab/>
        <w:t xml:space="preserve">     - wypełnienie spoin krawężników zaprawą,</w:t>
      </w:r>
    </w:p>
    <w:p w:rsidR="00F21EDF" w:rsidRDefault="00F3661D">
      <w:pPr>
        <w:jc w:val="both"/>
        <w:rPr>
          <w:rFonts w:eastAsia="Calibri,Bold"/>
          <w:sz w:val="22"/>
          <w:szCs w:val="22"/>
          <w:lang w:eastAsia="zh-CN"/>
        </w:rPr>
      </w:pPr>
      <w:r>
        <w:rPr>
          <w:rFonts w:eastAsia="Calibri,Bold"/>
          <w:sz w:val="22"/>
          <w:szCs w:val="22"/>
          <w:lang w:eastAsia="zh-CN"/>
        </w:rPr>
        <w:tab/>
        <w:t xml:space="preserve">     - ew. zalanie spoin masą zalewową,</w:t>
      </w:r>
    </w:p>
    <w:p w:rsidR="00F21EDF" w:rsidRDefault="00F3661D">
      <w:pPr>
        <w:jc w:val="both"/>
        <w:rPr>
          <w:rFonts w:eastAsia="Calibri,Bold"/>
          <w:sz w:val="22"/>
          <w:szCs w:val="22"/>
          <w:lang w:eastAsia="zh-CN"/>
        </w:rPr>
      </w:pPr>
      <w:r>
        <w:rPr>
          <w:rFonts w:eastAsia="Calibri,Bold"/>
          <w:sz w:val="22"/>
          <w:szCs w:val="22"/>
          <w:lang w:eastAsia="zh-CN"/>
        </w:rPr>
        <w:tab/>
        <w:t xml:space="preserve">     - zasypanie zewnętrznej ściany krawężnika gruntem i ubicie,</w:t>
      </w:r>
    </w:p>
    <w:p w:rsidR="00F21EDF" w:rsidRDefault="00F3661D">
      <w:pPr>
        <w:jc w:val="both"/>
        <w:rPr>
          <w:rFonts w:eastAsia="Calibri,Bold"/>
          <w:sz w:val="22"/>
          <w:szCs w:val="22"/>
          <w:lang w:eastAsia="zh-CN"/>
        </w:rPr>
      </w:pPr>
      <w:r>
        <w:rPr>
          <w:rFonts w:eastAsia="Calibri,Bold"/>
          <w:sz w:val="22"/>
          <w:szCs w:val="22"/>
          <w:lang w:eastAsia="zh-CN"/>
        </w:rPr>
        <w:tab/>
        <w:t xml:space="preserve">     - przeprowadzenie badań i pomiarów wymaganych w specyfikacji technicznej.</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ZWIĄZANE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10.1. Normy</w:t>
      </w:r>
    </w:p>
    <w:p w:rsidR="00F21EDF" w:rsidRDefault="00F3661D">
      <w:pPr>
        <w:jc w:val="both"/>
        <w:rPr>
          <w:rFonts w:eastAsia="Calibri,Bold"/>
          <w:sz w:val="22"/>
          <w:szCs w:val="22"/>
          <w:lang w:eastAsia="zh-CN"/>
        </w:rPr>
      </w:pPr>
      <w:r>
        <w:rPr>
          <w:rFonts w:eastAsia="Calibri,Bold"/>
          <w:sz w:val="22"/>
          <w:szCs w:val="22"/>
          <w:lang w:eastAsia="zh-CN"/>
        </w:rPr>
        <w:tab/>
        <w:t>Zgodnie z SST D08.01.01</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10.2. </w:t>
      </w:r>
      <w:r>
        <w:rPr>
          <w:rFonts w:eastAsia="Calibri,Bold"/>
          <w:b/>
          <w:bCs/>
          <w:sz w:val="22"/>
          <w:szCs w:val="22"/>
          <w:lang w:eastAsia="zh-CN"/>
        </w:rPr>
        <w:t>Inne dokumenty</w:t>
      </w:r>
    </w:p>
    <w:p w:rsidR="00F21EDF" w:rsidRDefault="00F3661D">
      <w:pPr>
        <w:jc w:val="both"/>
        <w:rPr>
          <w:rFonts w:eastAsia="Calibri,Bold"/>
          <w:sz w:val="22"/>
          <w:szCs w:val="22"/>
          <w:lang w:eastAsia="zh-CN"/>
        </w:rPr>
      </w:pPr>
      <w:r>
        <w:rPr>
          <w:rFonts w:eastAsia="Calibri,Bold"/>
          <w:sz w:val="22"/>
          <w:szCs w:val="22"/>
          <w:lang w:eastAsia="zh-CN"/>
        </w:rPr>
        <w:tab/>
        <w:t>Katalog powtarzalnych elementów drogowych (KPED), Transprojekt - Warszawa, 1979 i 1982 r.</w:t>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center"/>
        <w:rPr>
          <w:rFonts w:eastAsia="Calibri,Bold"/>
          <w:b/>
          <w:bCs/>
          <w:sz w:val="28"/>
          <w:szCs w:val="28"/>
          <w:lang w:eastAsia="zh-CN"/>
        </w:rPr>
      </w:pPr>
      <w:r>
        <w:rPr>
          <w:rFonts w:eastAsia="Calibri,Bold"/>
          <w:b/>
          <w:bCs/>
          <w:sz w:val="28"/>
          <w:szCs w:val="28"/>
          <w:lang w:eastAsia="zh-CN"/>
        </w:rPr>
        <w:t>D - 08.03.01</w:t>
      </w:r>
    </w:p>
    <w:p w:rsidR="00F21EDF" w:rsidRDefault="00F3661D">
      <w:pPr>
        <w:jc w:val="center"/>
        <w:rPr>
          <w:rFonts w:eastAsia="Calibri,Bold"/>
          <w:b/>
          <w:bCs/>
          <w:sz w:val="28"/>
          <w:szCs w:val="28"/>
          <w:lang w:eastAsia="zh-CN"/>
        </w:rPr>
      </w:pPr>
      <w:r>
        <w:rPr>
          <w:rFonts w:eastAsia="Calibri,Bold"/>
          <w:b/>
          <w:bCs/>
          <w:sz w:val="28"/>
          <w:szCs w:val="28"/>
          <w:lang w:eastAsia="zh-CN"/>
        </w:rPr>
        <w:t>OBRZEŻA BETONOWE CHODNIKOWE</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Przedmiotem niniejszej specyfikacji technicznej (SST) są wymagania doty</w:t>
      </w:r>
      <w:r>
        <w:rPr>
          <w:rFonts w:eastAsia="Calibri,Bold"/>
          <w:sz w:val="22"/>
          <w:szCs w:val="22"/>
          <w:lang w:eastAsia="zh-CN"/>
        </w:rPr>
        <w:t>czące wykonania i odbioru robót związanych z ustawieniem betonowego obrzeża chodnikowego.</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SST</w:t>
      </w:r>
    </w:p>
    <w:p w:rsidR="00F21EDF" w:rsidRDefault="00F3661D">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 budow</w:t>
      </w:r>
      <w:r>
        <w:rPr>
          <w:rFonts w:eastAsia="Calibri,Bold"/>
          <w:sz w:val="22"/>
          <w:szCs w:val="22"/>
          <w:lang w:eastAsia="en-US"/>
        </w:rPr>
        <w:t xml:space="preserve">ą odcinka drogi wewnętrznej wraz z chodnikiem i odwodnieniem – ul. Ordona – ul. 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robót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 ustawieniem betonowego ob</w:t>
      </w:r>
      <w:r>
        <w:rPr>
          <w:rFonts w:eastAsia="Calibri,Bold"/>
          <w:sz w:val="22"/>
          <w:szCs w:val="22"/>
          <w:lang w:eastAsia="zh-CN"/>
        </w:rPr>
        <w:t>rzeża chodnikowego.</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Określenia podstawowe</w:t>
      </w:r>
    </w:p>
    <w:p w:rsidR="00F21EDF" w:rsidRDefault="00F3661D">
      <w:pPr>
        <w:jc w:val="both"/>
        <w:rPr>
          <w:rFonts w:eastAsia="Calibri,Bold"/>
          <w:sz w:val="22"/>
          <w:szCs w:val="22"/>
          <w:lang w:eastAsia="zh-CN"/>
        </w:rPr>
      </w:pPr>
      <w:r>
        <w:rPr>
          <w:rFonts w:eastAsia="Calibri,Bold"/>
          <w:b/>
          <w:bCs/>
          <w:sz w:val="22"/>
          <w:szCs w:val="22"/>
          <w:lang w:eastAsia="zh-CN"/>
        </w:rPr>
        <w:t xml:space="preserve">1.4.1. </w:t>
      </w:r>
      <w:r>
        <w:rPr>
          <w:rFonts w:eastAsia="Calibri,Bold"/>
          <w:sz w:val="22"/>
          <w:szCs w:val="22"/>
          <w:lang w:eastAsia="zh-CN"/>
        </w:rPr>
        <w:t xml:space="preserve">Obrzeża chodnikowe - prefabrykowane belki betonowe rozgraniczające jednostronnie lub dwustronnie </w:t>
      </w:r>
      <w:r>
        <w:rPr>
          <w:rFonts w:eastAsia="Calibri,Bold"/>
          <w:sz w:val="22"/>
          <w:szCs w:val="22"/>
          <w:lang w:eastAsia="zh-CN"/>
        </w:rPr>
        <w:tab/>
        <w:t>ciągi komunikacyjne od terenów nieprzeznaczonych do komunikacji.</w:t>
      </w:r>
    </w:p>
    <w:p w:rsidR="00F21EDF" w:rsidRDefault="00F3661D">
      <w:pPr>
        <w:jc w:val="both"/>
        <w:rPr>
          <w:rFonts w:eastAsia="Calibri,Bold"/>
          <w:sz w:val="22"/>
          <w:szCs w:val="22"/>
          <w:lang w:eastAsia="zh-CN"/>
        </w:rPr>
      </w:pPr>
      <w:r>
        <w:rPr>
          <w:rFonts w:eastAsia="Calibri,Bold"/>
          <w:b/>
          <w:bCs/>
          <w:sz w:val="22"/>
          <w:szCs w:val="22"/>
          <w:lang w:eastAsia="zh-CN"/>
        </w:rPr>
        <w:t xml:space="preserve">1.4.2. </w:t>
      </w:r>
      <w:r>
        <w:rPr>
          <w:rFonts w:eastAsia="Calibri,Bold"/>
          <w:sz w:val="22"/>
          <w:szCs w:val="22"/>
          <w:lang w:eastAsia="zh-CN"/>
        </w:rPr>
        <w:t xml:space="preserve">Pozostałe określenia podstawowe są zgodne z obowiązującymi, odpowiednimi polskimi normami i </w:t>
      </w:r>
      <w:r>
        <w:rPr>
          <w:rFonts w:eastAsia="Calibri,Bold"/>
          <w:sz w:val="22"/>
          <w:szCs w:val="22"/>
          <w:lang w:eastAsia="zh-CN"/>
        </w:rPr>
        <w:tab/>
        <w:t>definicjami podanymi w SST D-00.00.00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 xml:space="preserve">Ogólne wymagania dotyczące robót podano w SST D-00.00.00 </w:t>
      </w:r>
      <w:r>
        <w:rPr>
          <w:rFonts w:eastAsia="Calibri,Bold"/>
          <w:sz w:val="22"/>
          <w:szCs w:val="22"/>
          <w:lang w:eastAsia="zh-CN"/>
        </w:rPr>
        <w:t>„Wymagania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Stosowane materiały</w:t>
      </w:r>
    </w:p>
    <w:p w:rsidR="00F21EDF" w:rsidRDefault="00F3661D">
      <w:pPr>
        <w:jc w:val="both"/>
        <w:rPr>
          <w:rFonts w:eastAsia="Calibri,Bold"/>
          <w:sz w:val="22"/>
          <w:szCs w:val="22"/>
          <w:lang w:eastAsia="zh-CN"/>
        </w:rPr>
      </w:pPr>
      <w:r>
        <w:rPr>
          <w:rFonts w:eastAsia="Calibri,Bold"/>
          <w:sz w:val="22"/>
          <w:szCs w:val="22"/>
          <w:lang w:eastAsia="zh-CN"/>
        </w:rPr>
        <w:t>Mat</w:t>
      </w:r>
      <w:r>
        <w:rPr>
          <w:rFonts w:eastAsia="Calibri,Bold"/>
          <w:sz w:val="22"/>
          <w:szCs w:val="22"/>
          <w:lang w:eastAsia="zh-CN"/>
        </w:rPr>
        <w:t>eriałami stosowanymi są:</w:t>
      </w:r>
    </w:p>
    <w:p w:rsidR="00F21EDF" w:rsidRDefault="00F3661D">
      <w:pPr>
        <w:jc w:val="both"/>
        <w:rPr>
          <w:rFonts w:eastAsia="Calibri,Bold"/>
          <w:sz w:val="22"/>
          <w:szCs w:val="22"/>
          <w:lang w:eastAsia="zh-CN"/>
        </w:rPr>
      </w:pPr>
      <w:r>
        <w:rPr>
          <w:rFonts w:eastAsia="Calibri,Bold"/>
          <w:sz w:val="22"/>
          <w:szCs w:val="22"/>
          <w:lang w:eastAsia="zh-CN"/>
        </w:rPr>
        <w:t>- obrzeża betonowe 8x30cm odpowiadające wymaganiom BN-80/6775-04/04 [9] i BN-80/6775-03/01 [8],</w:t>
      </w:r>
    </w:p>
    <w:p w:rsidR="00F21EDF" w:rsidRDefault="00F3661D">
      <w:pPr>
        <w:jc w:val="both"/>
        <w:rPr>
          <w:rFonts w:eastAsia="Calibri,Bold"/>
          <w:sz w:val="22"/>
          <w:szCs w:val="22"/>
          <w:lang w:eastAsia="zh-CN"/>
        </w:rPr>
      </w:pPr>
      <w:r>
        <w:rPr>
          <w:rFonts w:eastAsia="Calibri,Bold"/>
          <w:sz w:val="22"/>
          <w:szCs w:val="22"/>
          <w:lang w:eastAsia="zh-CN"/>
        </w:rPr>
        <w:t xml:space="preserve">- beton klasy </w:t>
      </w:r>
      <w:r>
        <w:rPr>
          <w:rFonts w:eastAsia="Calibri,Bold"/>
          <w:b/>
          <w:bCs/>
          <w:sz w:val="22"/>
          <w:szCs w:val="22"/>
          <w:lang w:eastAsia="zh-CN"/>
        </w:rPr>
        <w:t>C8/10</w:t>
      </w:r>
      <w:r>
        <w:rPr>
          <w:rFonts w:eastAsia="Calibri,Bold"/>
          <w:sz w:val="22"/>
          <w:szCs w:val="22"/>
          <w:lang w:eastAsia="zh-CN"/>
        </w:rPr>
        <w:t>, wg PN-B-06250 [2] – na ławę betonową z oporem,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Betonowe obrzeża chodnikowe - klasyfikacja</w:t>
      </w:r>
    </w:p>
    <w:p w:rsidR="00F21EDF" w:rsidRDefault="00F3661D">
      <w:pPr>
        <w:jc w:val="both"/>
        <w:rPr>
          <w:rFonts w:eastAsia="Calibri,Bold"/>
          <w:sz w:val="22"/>
          <w:szCs w:val="22"/>
          <w:lang w:eastAsia="zh-CN"/>
        </w:rPr>
      </w:pPr>
      <w:r>
        <w:rPr>
          <w:rFonts w:eastAsia="Calibri,Bold"/>
          <w:sz w:val="22"/>
          <w:szCs w:val="22"/>
          <w:lang w:eastAsia="zh-CN"/>
        </w:rPr>
        <w:t xml:space="preserve">W zależności od </w:t>
      </w:r>
      <w:r>
        <w:rPr>
          <w:rFonts w:eastAsia="Calibri,Bold"/>
          <w:sz w:val="22"/>
          <w:szCs w:val="22"/>
          <w:lang w:eastAsia="zh-CN"/>
        </w:rPr>
        <w:t>przekroju poprzecznego rozróżnia się dwa rodzaje obrzeży:</w:t>
      </w:r>
    </w:p>
    <w:p w:rsidR="00F21EDF" w:rsidRDefault="00F3661D">
      <w:pPr>
        <w:jc w:val="both"/>
        <w:rPr>
          <w:rFonts w:eastAsia="Calibri,Bold"/>
          <w:sz w:val="22"/>
          <w:szCs w:val="22"/>
          <w:lang w:eastAsia="zh-CN"/>
        </w:rPr>
      </w:pPr>
      <w:r>
        <w:rPr>
          <w:rFonts w:eastAsia="Calibri,Bold"/>
          <w:sz w:val="22"/>
          <w:szCs w:val="22"/>
          <w:lang w:eastAsia="zh-CN"/>
        </w:rPr>
        <w:tab/>
        <w:t>- obrzeże niskie - On,</w:t>
      </w:r>
    </w:p>
    <w:p w:rsidR="00F21EDF" w:rsidRDefault="00F3661D">
      <w:pPr>
        <w:jc w:val="both"/>
        <w:rPr>
          <w:rFonts w:eastAsia="Calibri,Bold"/>
          <w:sz w:val="22"/>
          <w:szCs w:val="22"/>
          <w:lang w:eastAsia="zh-CN"/>
        </w:rPr>
      </w:pPr>
      <w:r>
        <w:rPr>
          <w:rFonts w:eastAsia="Calibri,Bold"/>
          <w:sz w:val="22"/>
          <w:szCs w:val="22"/>
          <w:lang w:eastAsia="zh-CN"/>
        </w:rPr>
        <w:tab/>
        <w:t>- obrzeże wysokie - Ow.</w:t>
      </w:r>
    </w:p>
    <w:p w:rsidR="00F21EDF" w:rsidRDefault="00F3661D">
      <w:pPr>
        <w:jc w:val="both"/>
        <w:rPr>
          <w:rFonts w:eastAsia="Calibri,Bold"/>
          <w:sz w:val="22"/>
          <w:szCs w:val="22"/>
          <w:lang w:eastAsia="zh-CN"/>
        </w:rPr>
      </w:pPr>
      <w:r>
        <w:rPr>
          <w:rFonts w:eastAsia="Calibri,Bold"/>
          <w:sz w:val="22"/>
          <w:szCs w:val="22"/>
          <w:lang w:eastAsia="zh-CN"/>
        </w:rPr>
        <w:t>W zależności od dopuszczalnych wielkości i liczby uszkodzeń oraz odchyłek wymiarowych obrzeża dzieli się na:</w:t>
      </w:r>
    </w:p>
    <w:p w:rsidR="00F21EDF" w:rsidRDefault="00F3661D">
      <w:pPr>
        <w:jc w:val="both"/>
        <w:rPr>
          <w:rFonts w:eastAsia="Calibri,Bold"/>
          <w:sz w:val="22"/>
          <w:szCs w:val="22"/>
          <w:lang w:eastAsia="zh-CN"/>
        </w:rPr>
      </w:pPr>
      <w:r>
        <w:rPr>
          <w:rFonts w:eastAsia="Calibri,Bold"/>
          <w:sz w:val="22"/>
          <w:szCs w:val="22"/>
          <w:lang w:eastAsia="zh-CN"/>
        </w:rPr>
        <w:tab/>
        <w:t>- gatunek 1 - G1,</w:t>
      </w:r>
    </w:p>
    <w:p w:rsidR="00F21EDF" w:rsidRDefault="00F3661D">
      <w:pPr>
        <w:jc w:val="both"/>
        <w:rPr>
          <w:rFonts w:eastAsia="Calibri,Bold"/>
          <w:sz w:val="22"/>
          <w:szCs w:val="22"/>
          <w:lang w:eastAsia="zh-CN"/>
        </w:rPr>
      </w:pPr>
      <w:r>
        <w:rPr>
          <w:rFonts w:eastAsia="Calibri,Bold"/>
          <w:sz w:val="22"/>
          <w:szCs w:val="22"/>
          <w:lang w:eastAsia="zh-CN"/>
        </w:rPr>
        <w:tab/>
        <w:t>- gatunek 2 - G2.</w:t>
      </w:r>
    </w:p>
    <w:p w:rsidR="00F21EDF" w:rsidRDefault="00F3661D">
      <w:pPr>
        <w:jc w:val="both"/>
        <w:rPr>
          <w:rFonts w:eastAsia="Calibri,Bold"/>
          <w:sz w:val="22"/>
          <w:szCs w:val="22"/>
          <w:lang w:eastAsia="zh-CN"/>
        </w:rPr>
      </w:pPr>
      <w:r>
        <w:rPr>
          <w:rFonts w:eastAsia="Calibri,Bold"/>
          <w:sz w:val="22"/>
          <w:szCs w:val="22"/>
          <w:lang w:eastAsia="zh-CN"/>
        </w:rPr>
        <w:t>Pr</w:t>
      </w:r>
      <w:r>
        <w:rPr>
          <w:rFonts w:eastAsia="Calibri,Bold"/>
          <w:sz w:val="22"/>
          <w:szCs w:val="22"/>
          <w:lang w:eastAsia="zh-CN"/>
        </w:rPr>
        <w:t>zykład oznaczenia betonowego obrzeża chodnikowego niskiego (On) o wymiarach 6 x 20 x 75 cm gat. 1:</w:t>
      </w:r>
    </w:p>
    <w:p w:rsidR="00F21EDF" w:rsidRDefault="00F3661D">
      <w:pPr>
        <w:jc w:val="both"/>
        <w:rPr>
          <w:rFonts w:eastAsia="Calibri,Bold"/>
          <w:sz w:val="22"/>
          <w:szCs w:val="22"/>
          <w:lang w:eastAsia="zh-CN"/>
        </w:rPr>
      </w:pPr>
      <w:r>
        <w:rPr>
          <w:rFonts w:eastAsia="Calibri,Bold"/>
          <w:sz w:val="22"/>
          <w:szCs w:val="22"/>
          <w:lang w:eastAsia="zh-CN"/>
        </w:rPr>
        <w:t>obrzeże On - I/6/20/75 , BN-80/6775-03/04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2.4. Betonowe obrzeża chodnikowe - wymagania techniczne</w:t>
      </w:r>
    </w:p>
    <w:p w:rsidR="00F21EDF" w:rsidRDefault="00F3661D">
      <w:pPr>
        <w:jc w:val="both"/>
        <w:rPr>
          <w:rFonts w:eastAsia="Calibri,Bold"/>
          <w:sz w:val="22"/>
          <w:szCs w:val="22"/>
          <w:lang w:eastAsia="zh-CN"/>
        </w:rPr>
      </w:pPr>
      <w:r>
        <w:rPr>
          <w:rFonts w:eastAsia="Calibri,Bold"/>
          <w:bCs/>
          <w:sz w:val="22"/>
          <w:szCs w:val="22"/>
          <w:lang w:eastAsia="zh-CN"/>
        </w:rPr>
        <w:t xml:space="preserve">2.4.1. </w:t>
      </w:r>
      <w:r>
        <w:rPr>
          <w:rFonts w:eastAsia="Calibri,Bold"/>
          <w:sz w:val="22"/>
          <w:szCs w:val="22"/>
          <w:lang w:eastAsia="zh-CN"/>
        </w:rPr>
        <w:t>Wymiary betonowych obrzeży chodnikowych</w:t>
      </w:r>
    </w:p>
    <w:p w:rsidR="00F21EDF" w:rsidRDefault="00F3661D">
      <w:pPr>
        <w:jc w:val="both"/>
        <w:rPr>
          <w:rFonts w:eastAsia="Calibri,Bold"/>
          <w:sz w:val="22"/>
          <w:szCs w:val="22"/>
          <w:lang w:eastAsia="zh-CN"/>
        </w:rPr>
      </w:pPr>
      <w:r>
        <w:rPr>
          <w:rFonts w:eastAsia="Calibri,Bold"/>
          <w:sz w:val="22"/>
          <w:szCs w:val="22"/>
          <w:lang w:eastAsia="zh-CN"/>
        </w:rPr>
        <w:t>Kształ</w:t>
      </w:r>
      <w:r>
        <w:rPr>
          <w:rFonts w:eastAsia="Calibri,Bold"/>
          <w:sz w:val="22"/>
          <w:szCs w:val="22"/>
          <w:lang w:eastAsia="zh-CN"/>
        </w:rPr>
        <w:t>t obrzeży betonowych przedstawiono na rysunku 1, a wymiary podano w tablicy 1.</w:t>
      </w:r>
    </w:p>
    <w:p w:rsidR="00F21EDF" w:rsidRDefault="00F3661D">
      <w:pPr>
        <w:jc w:val="both"/>
      </w:pPr>
      <w:r>
        <w:rPr>
          <w:noProof/>
        </w:rPr>
        <w:drawing>
          <wp:inline distT="0" distB="0" distL="0" distR="0">
            <wp:extent cx="2514600" cy="108966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32"/>
                    <a:stretch>
                      <a:fillRect/>
                    </a:stretch>
                  </pic:blipFill>
                  <pic:spPr bwMode="auto">
                    <a:xfrm>
                      <a:off x="0" y="0"/>
                      <a:ext cx="2514600" cy="108966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sz w:val="22"/>
          <w:szCs w:val="22"/>
          <w:lang w:eastAsia="zh-CN"/>
        </w:rPr>
        <w:t>Rysunek 1. Kształt betonowego obrzeża chodnikowego</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lastRenderedPageBreak/>
        <w:t>Tablica 1. Wymiary obrzeży</w:t>
      </w:r>
    </w:p>
    <w:p w:rsidR="00F21EDF" w:rsidRDefault="00F3661D">
      <w:pPr>
        <w:jc w:val="both"/>
      </w:pPr>
      <w:r>
        <w:rPr>
          <w:noProof/>
        </w:rPr>
        <w:drawing>
          <wp:inline distT="0" distB="0" distL="0" distR="0">
            <wp:extent cx="4343400" cy="142494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33"/>
                    <a:stretch>
                      <a:fillRect/>
                    </a:stretch>
                  </pic:blipFill>
                  <pic:spPr bwMode="auto">
                    <a:xfrm>
                      <a:off x="0" y="0"/>
                      <a:ext cx="4343400" cy="1424940"/>
                    </a:xfrm>
                    <a:prstGeom prst="rect">
                      <a:avLst/>
                    </a:prstGeom>
                    <a:noFill/>
                    <a:ln w="9525">
                      <a:noFill/>
                      <a:miter lim="800000"/>
                      <a:headEnd/>
                      <a:tailEnd/>
                    </a:ln>
                  </pic:spPr>
                </pic:pic>
              </a:graphicData>
            </a:graphic>
          </wp:inline>
        </w:drawing>
      </w:r>
    </w:p>
    <w:p w:rsidR="00F21EDF" w:rsidRDefault="00F21EDF">
      <w:pPr>
        <w:jc w:val="both"/>
        <w:rPr>
          <w:rFonts w:eastAsia="Calibri,Bold"/>
          <w:b/>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2.4.2. </w:t>
      </w:r>
      <w:r>
        <w:rPr>
          <w:rFonts w:eastAsia="Calibri,Bold"/>
          <w:sz w:val="22"/>
          <w:szCs w:val="22"/>
          <w:lang w:eastAsia="zh-CN"/>
        </w:rPr>
        <w:t>Dopuszczalne odchyłki wymiarów obrzeży</w:t>
      </w:r>
    </w:p>
    <w:p w:rsidR="00F21EDF" w:rsidRDefault="00F3661D">
      <w:pPr>
        <w:jc w:val="both"/>
        <w:rPr>
          <w:rFonts w:eastAsia="Calibri,Bold"/>
          <w:sz w:val="22"/>
          <w:szCs w:val="22"/>
          <w:lang w:eastAsia="zh-CN"/>
        </w:rPr>
      </w:pPr>
      <w:r>
        <w:rPr>
          <w:rFonts w:eastAsia="Calibri,Bold"/>
          <w:sz w:val="22"/>
          <w:szCs w:val="22"/>
          <w:lang w:eastAsia="zh-CN"/>
        </w:rPr>
        <w:tab/>
        <w:t xml:space="preserve">Dopuszczalne odchyłki wymiarów obrzeży podano </w:t>
      </w:r>
      <w:r>
        <w:rPr>
          <w:rFonts w:eastAsia="Calibri,Bold"/>
          <w:sz w:val="22"/>
          <w:szCs w:val="22"/>
          <w:lang w:eastAsia="zh-CN"/>
        </w:rPr>
        <w:t>w tablicy 2.</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2. Dopuszczalne odchyłki wymiarów obrzeży</w:t>
      </w:r>
    </w:p>
    <w:p w:rsidR="00F21EDF" w:rsidRDefault="00F3661D">
      <w:pPr>
        <w:jc w:val="both"/>
      </w:pPr>
      <w:r>
        <w:rPr>
          <w:noProof/>
        </w:rPr>
        <w:drawing>
          <wp:inline distT="0" distB="0" distL="0" distR="0">
            <wp:extent cx="4686300" cy="76962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4"/>
                    <a:stretch>
                      <a:fillRect/>
                    </a:stretch>
                  </pic:blipFill>
                  <pic:spPr bwMode="auto">
                    <a:xfrm>
                      <a:off x="0" y="0"/>
                      <a:ext cx="4686300" cy="769620"/>
                    </a:xfrm>
                    <a:prstGeom prst="rect">
                      <a:avLst/>
                    </a:prstGeom>
                    <a:noFill/>
                    <a:ln w="9525">
                      <a:noFill/>
                      <a:miter lim="800000"/>
                      <a:headEnd/>
                      <a:tailEnd/>
                    </a:ln>
                  </pic:spPr>
                </pic:pic>
              </a:graphicData>
            </a:graphic>
          </wp:inline>
        </w:drawing>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 xml:space="preserve">2.4.3. </w:t>
      </w:r>
      <w:r>
        <w:rPr>
          <w:rFonts w:eastAsia="Calibri,Bold"/>
          <w:sz w:val="22"/>
          <w:szCs w:val="22"/>
          <w:lang w:eastAsia="zh-CN"/>
        </w:rPr>
        <w:t>Dopuszczalne wady i uszkodzenia obrzeży</w:t>
      </w:r>
    </w:p>
    <w:p w:rsidR="00F21EDF" w:rsidRDefault="00F3661D">
      <w:pPr>
        <w:jc w:val="both"/>
        <w:rPr>
          <w:rFonts w:eastAsia="Calibri,Bold"/>
          <w:sz w:val="22"/>
          <w:szCs w:val="22"/>
          <w:lang w:eastAsia="zh-CN"/>
        </w:rPr>
      </w:pPr>
      <w:r>
        <w:rPr>
          <w:rFonts w:eastAsia="Calibri,Bold"/>
          <w:sz w:val="22"/>
          <w:szCs w:val="22"/>
          <w:lang w:eastAsia="zh-CN"/>
        </w:rPr>
        <w:tab/>
        <w:t xml:space="preserve">Powierzchnie obrzeży powinny być bez rys, pęknięć i ubytków betonu, o fakturze z formy lub zatartej. Krawędzie elementów powinny być równe i </w:t>
      </w:r>
      <w:r>
        <w:rPr>
          <w:rFonts w:eastAsia="Calibri,Bold"/>
          <w:sz w:val="22"/>
          <w:szCs w:val="22"/>
          <w:lang w:eastAsia="zh-CN"/>
        </w:rPr>
        <w:t>proste.</w:t>
      </w:r>
    </w:p>
    <w:p w:rsidR="00F21EDF" w:rsidRDefault="00F3661D">
      <w:pPr>
        <w:jc w:val="both"/>
        <w:rPr>
          <w:rFonts w:eastAsia="Calibri,Bold"/>
          <w:sz w:val="22"/>
          <w:szCs w:val="22"/>
          <w:lang w:eastAsia="zh-CN"/>
        </w:rPr>
      </w:pPr>
      <w:r>
        <w:rPr>
          <w:rFonts w:eastAsia="Calibri,Bold"/>
          <w:sz w:val="22"/>
          <w:szCs w:val="22"/>
          <w:lang w:eastAsia="zh-CN"/>
        </w:rPr>
        <w:t>Dopuszczalne wady oraz uszkodzenia powierzchni i krawędzi elementów nie wartości podanych w tablicy 3.</w:t>
      </w:r>
    </w:p>
    <w:p w:rsidR="00F21EDF" w:rsidRDefault="00F21EDF">
      <w:pPr>
        <w:jc w:val="both"/>
        <w:rPr>
          <w:rFonts w:eastAsia="Calibri,Bold"/>
          <w:sz w:val="22"/>
          <w:szCs w:val="22"/>
          <w:lang w:eastAsia="zh-CN"/>
        </w:rPr>
      </w:pPr>
    </w:p>
    <w:p w:rsidR="00F21EDF" w:rsidRDefault="00F3661D">
      <w:pPr>
        <w:jc w:val="both"/>
        <w:rPr>
          <w:rFonts w:eastAsia="Calibri,Bold"/>
          <w:sz w:val="22"/>
          <w:szCs w:val="22"/>
          <w:lang w:eastAsia="zh-CN"/>
        </w:rPr>
      </w:pPr>
      <w:r>
        <w:rPr>
          <w:rFonts w:eastAsia="Calibri,Bold"/>
          <w:sz w:val="22"/>
          <w:szCs w:val="22"/>
          <w:lang w:eastAsia="zh-CN"/>
        </w:rPr>
        <w:t>Tablica 3. Dopuszczalne wady i uszkodzenia obrzeży</w:t>
      </w:r>
    </w:p>
    <w:p w:rsidR="00F21EDF" w:rsidRDefault="00F3661D">
      <w:pPr>
        <w:jc w:val="both"/>
      </w:pPr>
      <w:r>
        <w:rPr>
          <w:noProof/>
        </w:rPr>
        <w:drawing>
          <wp:inline distT="0" distB="0" distL="0" distR="0">
            <wp:extent cx="4800600" cy="182880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5"/>
                    <a:stretch>
                      <a:fillRect/>
                    </a:stretch>
                  </pic:blipFill>
                  <pic:spPr bwMode="auto">
                    <a:xfrm>
                      <a:off x="0" y="0"/>
                      <a:ext cx="4800600" cy="1828800"/>
                    </a:xfrm>
                    <a:prstGeom prst="rect">
                      <a:avLst/>
                    </a:prstGeom>
                    <a:noFill/>
                    <a:ln w="9525">
                      <a:noFill/>
                      <a:miter lim="800000"/>
                      <a:headEnd/>
                      <a:tailEnd/>
                    </a:ln>
                  </pic:spPr>
                </pic:pic>
              </a:graphicData>
            </a:graphic>
          </wp:inline>
        </w:drawing>
      </w:r>
    </w:p>
    <w:p w:rsidR="00F21EDF" w:rsidRDefault="00F3661D">
      <w:pPr>
        <w:jc w:val="both"/>
        <w:rPr>
          <w:rFonts w:eastAsia="Calibri,Bold"/>
          <w:sz w:val="22"/>
          <w:szCs w:val="22"/>
          <w:lang w:eastAsia="zh-CN"/>
        </w:rPr>
      </w:pPr>
      <w:r>
        <w:rPr>
          <w:rFonts w:eastAsia="Calibri,Bold"/>
          <w:bCs/>
          <w:sz w:val="22"/>
          <w:szCs w:val="22"/>
          <w:lang w:eastAsia="zh-CN"/>
        </w:rPr>
        <w:t xml:space="preserve">2.4.4. </w:t>
      </w:r>
      <w:r>
        <w:rPr>
          <w:rFonts w:eastAsia="Calibri,Bold"/>
          <w:sz w:val="22"/>
          <w:szCs w:val="22"/>
          <w:lang w:eastAsia="zh-CN"/>
        </w:rPr>
        <w:t>Składowanie</w:t>
      </w:r>
    </w:p>
    <w:p w:rsidR="00F21EDF" w:rsidRDefault="00F3661D">
      <w:pPr>
        <w:jc w:val="both"/>
        <w:rPr>
          <w:rFonts w:eastAsia="Calibri,Bold"/>
          <w:sz w:val="22"/>
          <w:szCs w:val="22"/>
          <w:lang w:eastAsia="zh-CN"/>
        </w:rPr>
      </w:pPr>
      <w:r>
        <w:rPr>
          <w:rFonts w:eastAsia="Calibri,Bold"/>
          <w:sz w:val="22"/>
          <w:szCs w:val="22"/>
          <w:lang w:eastAsia="zh-CN"/>
        </w:rPr>
        <w:tab/>
        <w:t>Betonowe obrzeża chodnikowe mogą być przechowywane na składowiskach otw</w:t>
      </w:r>
      <w:r>
        <w:rPr>
          <w:rFonts w:eastAsia="Calibri,Bold"/>
          <w:sz w:val="22"/>
          <w:szCs w:val="22"/>
          <w:lang w:eastAsia="zh-CN"/>
        </w:rPr>
        <w:t>artych, posegregowane według rodzajów i gatunków.</w:t>
      </w:r>
    </w:p>
    <w:p w:rsidR="00F21EDF" w:rsidRDefault="00F3661D">
      <w:pPr>
        <w:jc w:val="both"/>
        <w:rPr>
          <w:rFonts w:eastAsia="Calibri,Bold"/>
          <w:sz w:val="22"/>
          <w:szCs w:val="22"/>
          <w:lang w:eastAsia="zh-CN"/>
        </w:rPr>
      </w:pPr>
      <w:r>
        <w:rPr>
          <w:rFonts w:eastAsia="Calibri,Bold"/>
          <w:sz w:val="22"/>
          <w:szCs w:val="22"/>
          <w:lang w:eastAsia="zh-CN"/>
        </w:rPr>
        <w:tab/>
        <w:t>Betonowe obrzeża chodnikowe należy układać z zastosowaniem podkładek i przekładek drewnianych o wymiarach co najmniej: grubość 2,5 cm, szerokość 5 cm, długość minimum 5 cm większa niż szerokość obrzeża.</w:t>
      </w:r>
    </w:p>
    <w:p w:rsidR="00F21EDF" w:rsidRDefault="00F21EDF">
      <w:pPr>
        <w:jc w:val="both"/>
        <w:rPr>
          <w:rFonts w:eastAsia="Calibri,Bold"/>
          <w:bCs/>
          <w:sz w:val="22"/>
          <w:szCs w:val="22"/>
          <w:lang w:eastAsia="zh-CN"/>
        </w:rPr>
      </w:pPr>
    </w:p>
    <w:p w:rsidR="00F21EDF" w:rsidRDefault="00F3661D">
      <w:pPr>
        <w:jc w:val="both"/>
        <w:rPr>
          <w:rFonts w:eastAsia="Calibri,Bold"/>
          <w:sz w:val="22"/>
          <w:szCs w:val="22"/>
          <w:lang w:eastAsia="zh-CN"/>
        </w:rPr>
      </w:pPr>
      <w:r>
        <w:rPr>
          <w:rFonts w:eastAsia="Calibri,Bold"/>
          <w:bCs/>
          <w:sz w:val="22"/>
          <w:szCs w:val="22"/>
          <w:lang w:eastAsia="zh-CN"/>
        </w:rPr>
        <w:t>2</w:t>
      </w:r>
      <w:r>
        <w:rPr>
          <w:rFonts w:eastAsia="Calibri,Bold"/>
          <w:bCs/>
          <w:sz w:val="22"/>
          <w:szCs w:val="22"/>
          <w:lang w:eastAsia="zh-CN"/>
        </w:rPr>
        <w:t xml:space="preserve">.4.5. </w:t>
      </w:r>
      <w:r>
        <w:rPr>
          <w:rFonts w:eastAsia="Calibri,Bold"/>
          <w:sz w:val="22"/>
          <w:szCs w:val="22"/>
          <w:lang w:eastAsia="zh-CN"/>
        </w:rPr>
        <w:t>Beton i jego składniki</w:t>
      </w:r>
    </w:p>
    <w:p w:rsidR="00F21EDF" w:rsidRDefault="00F3661D">
      <w:pPr>
        <w:jc w:val="both"/>
        <w:rPr>
          <w:rFonts w:eastAsia="Calibri,Bold"/>
          <w:sz w:val="22"/>
          <w:szCs w:val="22"/>
          <w:lang w:eastAsia="zh-CN"/>
        </w:rPr>
      </w:pPr>
      <w:r>
        <w:rPr>
          <w:rFonts w:eastAsia="Calibri,Bold"/>
          <w:sz w:val="22"/>
          <w:szCs w:val="22"/>
          <w:lang w:eastAsia="zh-CN"/>
        </w:rPr>
        <w:tab/>
        <w:t>Do produkcji obrzeży należy stosować beton według PN-B-06250 [2], klasy B 25 i B 30.</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2.5. Materiały na ławę i do zaprawy</w:t>
      </w:r>
    </w:p>
    <w:p w:rsidR="00F21EDF" w:rsidRDefault="00F3661D">
      <w:pPr>
        <w:jc w:val="both"/>
        <w:rPr>
          <w:rFonts w:eastAsia="Calibri,Bold"/>
          <w:sz w:val="22"/>
          <w:szCs w:val="22"/>
          <w:lang w:eastAsia="zh-CN"/>
        </w:rPr>
      </w:pPr>
      <w:r>
        <w:rPr>
          <w:rFonts w:eastAsia="Calibri,Bold"/>
          <w:sz w:val="22"/>
          <w:szCs w:val="22"/>
          <w:lang w:eastAsia="zh-CN"/>
        </w:rPr>
        <w:t>Do wykonania ław pod obrzeża należy stosować :</w:t>
      </w:r>
    </w:p>
    <w:p w:rsidR="00F21EDF" w:rsidRDefault="00F3661D">
      <w:pPr>
        <w:jc w:val="both"/>
        <w:rPr>
          <w:rFonts w:eastAsia="Calibri,Bold"/>
          <w:sz w:val="22"/>
          <w:szCs w:val="22"/>
          <w:lang w:eastAsia="zh-CN"/>
        </w:rPr>
      </w:pPr>
      <w:r>
        <w:rPr>
          <w:rFonts w:eastAsia="Calibri,Bold"/>
          <w:sz w:val="22"/>
          <w:szCs w:val="22"/>
          <w:lang w:eastAsia="zh-CN"/>
        </w:rPr>
        <w:tab/>
        <w:t xml:space="preserve">- beton klasy </w:t>
      </w:r>
      <w:r>
        <w:rPr>
          <w:rFonts w:eastAsia="Calibri,Bold"/>
          <w:b/>
          <w:bCs/>
          <w:sz w:val="22"/>
          <w:szCs w:val="22"/>
          <w:lang w:eastAsia="zh-CN"/>
        </w:rPr>
        <w:t>C8/10</w:t>
      </w:r>
      <w:r>
        <w:rPr>
          <w:rFonts w:eastAsia="Calibri,Bold"/>
          <w:sz w:val="22"/>
          <w:szCs w:val="22"/>
          <w:lang w:eastAsia="zh-CN"/>
        </w:rPr>
        <w:t>, wg PN-B-06250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w:t>
      </w:r>
      <w:r>
        <w:rPr>
          <w:rFonts w:eastAsia="Calibri,Bold"/>
          <w:b/>
          <w:bCs/>
          <w:sz w:val="22"/>
          <w:szCs w:val="22"/>
          <w:lang w:eastAsia="zh-CN"/>
        </w:rPr>
        <w:t xml:space="preserve">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do ustawiania obrzeży</w:t>
      </w:r>
    </w:p>
    <w:p w:rsidR="00F21EDF" w:rsidRDefault="00F3661D">
      <w:pPr>
        <w:jc w:val="both"/>
        <w:rPr>
          <w:rFonts w:eastAsia="Calibri,Bold"/>
          <w:sz w:val="22"/>
          <w:szCs w:val="22"/>
          <w:lang w:eastAsia="zh-CN"/>
        </w:rPr>
      </w:pPr>
      <w:r>
        <w:rPr>
          <w:rFonts w:eastAsia="Calibri,Bold"/>
          <w:sz w:val="22"/>
          <w:szCs w:val="22"/>
          <w:lang w:eastAsia="zh-CN"/>
        </w:rPr>
        <w:lastRenderedPageBreak/>
        <w:tab/>
        <w:t>Roboty wykonuje się ręcznie przy zastosowaniu drobnego sprzętu pomocniczego.</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w:t>
      </w:r>
      <w:r>
        <w:rPr>
          <w:rFonts w:eastAsia="Calibri,Bold"/>
          <w:b/>
          <w:bCs/>
          <w:sz w:val="22"/>
          <w:szCs w:val="22"/>
          <w:lang w:eastAsia="zh-CN"/>
        </w:rPr>
        <w:t>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ab/>
        <w:t>Ogólne wymagania dotyczące transportu podano w SST D-00.00.00 „Wymagania ogólne” pkt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4.2. Transport obrzeży betonowych</w:t>
      </w:r>
    </w:p>
    <w:p w:rsidR="00F21EDF" w:rsidRDefault="00F3661D">
      <w:pPr>
        <w:jc w:val="both"/>
        <w:rPr>
          <w:rFonts w:eastAsia="Calibri,Bold"/>
          <w:sz w:val="22"/>
          <w:szCs w:val="22"/>
          <w:lang w:eastAsia="zh-CN"/>
        </w:rPr>
      </w:pPr>
      <w:r>
        <w:rPr>
          <w:rFonts w:eastAsia="Calibri,Bold"/>
          <w:sz w:val="22"/>
          <w:szCs w:val="22"/>
          <w:lang w:eastAsia="zh-CN"/>
        </w:rPr>
        <w:tab/>
        <w:t>Betonowe obrzeża chodnikowe mogą być przewożone dowolnymi środkami transportu po osiągnięciu pr</w:t>
      </w:r>
      <w:r>
        <w:rPr>
          <w:rFonts w:eastAsia="Calibri,Bold"/>
          <w:sz w:val="22"/>
          <w:szCs w:val="22"/>
          <w:lang w:eastAsia="zh-CN"/>
        </w:rPr>
        <w:t>zez beton wytrzymałości minimum 0,7 wytrzymałości projektowanej. Obrzeża powinny być zabezpieczone przed przemieszczeniem się i uszkodzeniami w czasie transportu.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4.3. Transport pozostałych materiałów</w:t>
      </w:r>
    </w:p>
    <w:p w:rsidR="00F21EDF" w:rsidRDefault="00F3661D">
      <w:pPr>
        <w:jc w:val="both"/>
        <w:rPr>
          <w:rFonts w:eastAsia="Calibri,Bold"/>
          <w:sz w:val="22"/>
          <w:szCs w:val="22"/>
          <w:lang w:eastAsia="zh-CN"/>
        </w:rPr>
      </w:pPr>
      <w:r>
        <w:rPr>
          <w:rFonts w:eastAsia="Calibri,Bold"/>
          <w:sz w:val="22"/>
          <w:szCs w:val="22"/>
          <w:lang w:eastAsia="zh-CN"/>
        </w:rPr>
        <w:tab/>
        <w:t>Transport pozostałych materiałów podano w SST D-08.01</w:t>
      </w:r>
      <w:r>
        <w:rPr>
          <w:rFonts w:eastAsia="Calibri,Bold"/>
          <w:sz w:val="22"/>
          <w:szCs w:val="22"/>
          <w:lang w:eastAsia="zh-CN"/>
        </w:rPr>
        <w:t>.01 „Krawężniki betonowe”.</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Wykonanie koryta</w:t>
      </w:r>
    </w:p>
    <w:p w:rsidR="00F21EDF" w:rsidRDefault="00F3661D">
      <w:pPr>
        <w:jc w:val="both"/>
        <w:rPr>
          <w:rFonts w:eastAsia="Calibri,Bold"/>
          <w:sz w:val="22"/>
          <w:szCs w:val="22"/>
          <w:lang w:eastAsia="zh-CN"/>
        </w:rPr>
      </w:pPr>
      <w:r>
        <w:rPr>
          <w:rFonts w:eastAsia="Calibri,Bold"/>
          <w:sz w:val="22"/>
          <w:szCs w:val="22"/>
          <w:lang w:eastAsia="zh-CN"/>
        </w:rPr>
        <w:tab/>
        <w:t>Koryto pod podsypkę (ławę) należy wykonywać zgodnie z PN-B-06050 [1]</w:t>
      </w:r>
      <w:r>
        <w:rPr>
          <w:rFonts w:eastAsia="Calibri,Bold"/>
          <w:sz w:val="22"/>
          <w:szCs w:val="22"/>
          <w:lang w:eastAsia="zh-CN"/>
        </w:rPr>
        <w:t>.</w:t>
      </w:r>
    </w:p>
    <w:p w:rsidR="00F21EDF" w:rsidRDefault="00F3661D">
      <w:pPr>
        <w:jc w:val="both"/>
        <w:rPr>
          <w:rFonts w:eastAsia="Calibri,Bold"/>
          <w:sz w:val="22"/>
          <w:szCs w:val="22"/>
          <w:lang w:eastAsia="zh-CN"/>
        </w:rPr>
      </w:pPr>
      <w:r>
        <w:rPr>
          <w:rFonts w:eastAsia="Calibri,Bold"/>
          <w:sz w:val="22"/>
          <w:szCs w:val="22"/>
          <w:lang w:eastAsia="zh-CN"/>
        </w:rPr>
        <w:tab/>
        <w:t>Wymiary wykopu powinny odpowiadać wymiarom ławy w planie z uwzględnieniem w szerokości dna wykopu ew. konstrukcji szalunku.</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5.3. Podłoże lub podsypka</w:t>
      </w:r>
    </w:p>
    <w:p w:rsidR="00F21EDF" w:rsidRDefault="00F3661D">
      <w:pPr>
        <w:jc w:val="both"/>
        <w:rPr>
          <w:rFonts w:eastAsia="Calibri,Bold"/>
          <w:sz w:val="22"/>
          <w:szCs w:val="22"/>
          <w:lang w:eastAsia="zh-CN"/>
        </w:rPr>
      </w:pPr>
      <w:r>
        <w:rPr>
          <w:rFonts w:eastAsia="Calibri,Bold"/>
          <w:sz w:val="22"/>
          <w:szCs w:val="22"/>
          <w:lang w:eastAsia="zh-CN"/>
        </w:rPr>
        <w:tab/>
        <w:t>Podłoże pod ustawienie obrzeża może stanowić rodzimy grunt piaszczysty lub podsypka ze żwiru lub pias</w:t>
      </w:r>
      <w:r>
        <w:rPr>
          <w:rFonts w:eastAsia="Calibri,Bold"/>
          <w:sz w:val="22"/>
          <w:szCs w:val="22"/>
          <w:lang w:eastAsia="zh-CN"/>
        </w:rPr>
        <w:t>ku, o grubości warstwy od 3 do 5 cm po zagęszczeniu. Podsypkę wykonuje się przez zasypanie koryta żwirem lub piaskiem i zagęszczenie z polewaniem wodą.</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5.4. Ustawienie betonowych obrzeży chodnikowych</w:t>
      </w:r>
    </w:p>
    <w:p w:rsidR="00F21EDF" w:rsidRDefault="00F3661D">
      <w:pPr>
        <w:jc w:val="both"/>
        <w:rPr>
          <w:rFonts w:eastAsia="Calibri,Bold"/>
          <w:sz w:val="22"/>
          <w:szCs w:val="22"/>
          <w:lang w:eastAsia="zh-CN"/>
        </w:rPr>
      </w:pPr>
      <w:r>
        <w:rPr>
          <w:rFonts w:eastAsia="Calibri,Bold"/>
          <w:sz w:val="22"/>
          <w:szCs w:val="22"/>
          <w:lang w:eastAsia="zh-CN"/>
        </w:rPr>
        <w:t xml:space="preserve">Betonowe obrzeża chodnikowe należy ustawiać na wykonanym podłożu w miejscu i ze światłem (odległością górnej powierzchni obrzeża od ciągu komunikacyjnego) zgodnym z ustaleniami dokumentacji projektowej. </w:t>
      </w:r>
      <w:r>
        <w:rPr>
          <w:rFonts w:eastAsia="Calibri,Bold"/>
          <w:sz w:val="22"/>
          <w:szCs w:val="22"/>
          <w:lang w:eastAsia="zh-CN"/>
        </w:rPr>
        <w:tab/>
        <w:t>Zewnętrzna ściana obrzeża powinna być obsypana piask</w:t>
      </w:r>
      <w:r>
        <w:rPr>
          <w:rFonts w:eastAsia="Calibri,Bold"/>
          <w:sz w:val="22"/>
          <w:szCs w:val="22"/>
          <w:lang w:eastAsia="zh-CN"/>
        </w:rPr>
        <w:t>iem, żwirem lub miejscowym gruntem przepuszczalnym, starannie ubitym. Spoiny nie powinny przekraczać szerokości 1 cm. Należy wypełnić je piaskiem lub zaprawą cementowo-piaskową w stosunku 1:2. Spoiny przed zalaniem należy oczyścić i zmyć wodą. Spoiny muszą</w:t>
      </w:r>
      <w:r>
        <w:rPr>
          <w:rFonts w:eastAsia="Calibri,Bold"/>
          <w:sz w:val="22"/>
          <w:szCs w:val="22"/>
          <w:lang w:eastAsia="zh-CN"/>
        </w:rPr>
        <w:t xml:space="preserve"> być wypełnione całkowicie na pełną głębokość.</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D-00.00.00 „Wymagania ogólne” pkt 6.</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Badania przed przystąpieniem do robót</w:t>
      </w:r>
    </w:p>
    <w:p w:rsidR="00F21EDF" w:rsidRDefault="00F3661D">
      <w:pPr>
        <w:jc w:val="both"/>
        <w:rPr>
          <w:rFonts w:eastAsia="Calibri,Bold"/>
          <w:sz w:val="22"/>
          <w:szCs w:val="22"/>
          <w:lang w:eastAsia="zh-CN"/>
        </w:rPr>
      </w:pPr>
      <w:r>
        <w:rPr>
          <w:rFonts w:eastAsia="Calibri,Bold"/>
          <w:sz w:val="22"/>
          <w:szCs w:val="22"/>
          <w:lang w:eastAsia="zh-CN"/>
        </w:rPr>
        <w:tab/>
        <w:t>Przed p</w:t>
      </w:r>
      <w:r>
        <w:rPr>
          <w:rFonts w:eastAsia="Calibri,Bold"/>
          <w:sz w:val="22"/>
          <w:szCs w:val="22"/>
          <w:lang w:eastAsia="zh-CN"/>
        </w:rPr>
        <w:t xml:space="preserve">rzystąpieniem do robót Wykonawca powinien wykonać badania materiałów przeznaczonych do ustawienia betonowych obrzeży chodnikowych i przedstawić wyniki tych badań Inżynierowi do akceptacji. Sprawdzenie wyglądu zewnętrznego należy przeprowadzić na podstawie </w:t>
      </w:r>
      <w:r>
        <w:rPr>
          <w:rFonts w:eastAsia="Calibri,Bold"/>
          <w:sz w:val="22"/>
          <w:szCs w:val="22"/>
          <w:lang w:eastAsia="zh-CN"/>
        </w:rPr>
        <w:t>oględzin elementu przez pomiar i policzenie uszkodzeń występujących na powierzchniach i krawędziach elementu, zgodnie z wymaganiami tablicy 3. Pomiary długości i głębokości uszkodzeń należy wykonać za pomocą przymiaru stalowego lub suwmiarki z dokładnością</w:t>
      </w:r>
      <w:r>
        <w:rPr>
          <w:rFonts w:eastAsia="Calibri,Bold"/>
          <w:sz w:val="22"/>
          <w:szCs w:val="22"/>
          <w:lang w:eastAsia="zh-CN"/>
        </w:rPr>
        <w:t xml:space="preserve"> do 1 mm, zgodnie z ustaleniami PN-B-10021 [4].</w:t>
      </w:r>
    </w:p>
    <w:p w:rsidR="00F21EDF" w:rsidRDefault="00F3661D">
      <w:pPr>
        <w:jc w:val="both"/>
        <w:rPr>
          <w:rFonts w:eastAsia="Calibri,Bold"/>
          <w:sz w:val="22"/>
          <w:szCs w:val="22"/>
          <w:lang w:eastAsia="zh-CN"/>
        </w:rPr>
      </w:pPr>
      <w:r>
        <w:rPr>
          <w:rFonts w:eastAsia="Calibri,Bold"/>
          <w:sz w:val="22"/>
          <w:szCs w:val="22"/>
          <w:lang w:eastAsia="zh-CN"/>
        </w:rPr>
        <w:tab/>
        <w:t>Sprawdzenie kształtu i wymiarów elementów należy przeprowadzić z dokładnością do 1 mm przy użyciu suwmiarki oraz przymiaru stalowego lub taśmy, zgodnie z wymaganiami tablicy 1 i 2. Sprawdzenie kątów prostych</w:t>
      </w:r>
      <w:r>
        <w:rPr>
          <w:rFonts w:eastAsia="Calibri,Bold"/>
          <w:sz w:val="22"/>
          <w:szCs w:val="22"/>
          <w:lang w:eastAsia="zh-CN"/>
        </w:rPr>
        <w:t xml:space="preserve"> w narożach elementów wykonuje się przez przyłożenie kątownika do badanego naroża i zmierzenia odchyłek z dokładnością do 1 mm.</w:t>
      </w:r>
    </w:p>
    <w:p w:rsidR="00F21EDF" w:rsidRDefault="00F3661D">
      <w:pPr>
        <w:jc w:val="both"/>
        <w:rPr>
          <w:rFonts w:eastAsia="Calibri,Bold"/>
          <w:sz w:val="22"/>
          <w:szCs w:val="22"/>
          <w:lang w:eastAsia="zh-CN"/>
        </w:rPr>
      </w:pPr>
      <w:r>
        <w:rPr>
          <w:rFonts w:eastAsia="Calibri,Bold"/>
          <w:sz w:val="22"/>
          <w:szCs w:val="22"/>
          <w:lang w:eastAsia="zh-CN"/>
        </w:rPr>
        <w:tab/>
        <w:t>Badania pozostałych materiałów powinny obejmować wszystkie właściwości określone w normach podanych dla odpowiednich materiałów</w:t>
      </w:r>
      <w:r>
        <w:rPr>
          <w:rFonts w:eastAsia="Calibri,Bold"/>
          <w:sz w:val="22"/>
          <w:szCs w:val="22"/>
          <w:lang w:eastAsia="zh-CN"/>
        </w:rPr>
        <w:t xml:space="preserve"> wymienionych w pkt 2.</w:t>
      </w:r>
    </w:p>
    <w:p w:rsidR="00F21EDF" w:rsidRDefault="00F21EDF">
      <w:pPr>
        <w:jc w:val="both"/>
        <w:rPr>
          <w:sz w:val="22"/>
          <w:szCs w:val="22"/>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6.3. Badania w czasie robót</w:t>
      </w:r>
    </w:p>
    <w:p w:rsidR="00F21EDF" w:rsidRDefault="00F3661D">
      <w:pPr>
        <w:jc w:val="both"/>
        <w:rPr>
          <w:rFonts w:eastAsia="Calibri,Bold"/>
          <w:sz w:val="22"/>
          <w:szCs w:val="22"/>
          <w:lang w:eastAsia="zh-CN"/>
        </w:rPr>
      </w:pPr>
      <w:r>
        <w:rPr>
          <w:rFonts w:eastAsia="Calibri,Bold"/>
          <w:sz w:val="22"/>
          <w:szCs w:val="22"/>
          <w:lang w:eastAsia="zh-CN"/>
        </w:rPr>
        <w:t>W czasie robót należy sprawdzać wykonanie:</w:t>
      </w:r>
    </w:p>
    <w:p w:rsidR="00F21EDF" w:rsidRDefault="00F3661D">
      <w:pPr>
        <w:jc w:val="both"/>
        <w:rPr>
          <w:rFonts w:eastAsia="Calibri,Bold"/>
          <w:sz w:val="22"/>
          <w:szCs w:val="22"/>
          <w:lang w:eastAsia="zh-CN"/>
        </w:rPr>
      </w:pPr>
      <w:r>
        <w:rPr>
          <w:rFonts w:eastAsia="Calibri,Bold"/>
          <w:sz w:val="22"/>
          <w:szCs w:val="22"/>
          <w:lang w:eastAsia="zh-CN"/>
        </w:rPr>
        <w:lastRenderedPageBreak/>
        <w:tab/>
        <w:t>a) koryta pod ławę - zgodnie z wymaganiami pkt 5.2,</w:t>
      </w:r>
    </w:p>
    <w:p w:rsidR="00F21EDF" w:rsidRDefault="00F3661D">
      <w:pPr>
        <w:jc w:val="both"/>
        <w:rPr>
          <w:rFonts w:eastAsia="Calibri,Bold"/>
          <w:sz w:val="22"/>
          <w:szCs w:val="22"/>
          <w:lang w:eastAsia="zh-CN"/>
        </w:rPr>
      </w:pPr>
      <w:r>
        <w:rPr>
          <w:rFonts w:eastAsia="Calibri,Bold"/>
          <w:sz w:val="22"/>
          <w:szCs w:val="22"/>
          <w:lang w:eastAsia="zh-CN"/>
        </w:rPr>
        <w:tab/>
        <w:t xml:space="preserve">b) podłoża z rodzimego gruntu piaszczystego lub podsypki ze żwiru lub piasku - zgodnie z </w:t>
      </w:r>
      <w:r>
        <w:rPr>
          <w:rFonts w:eastAsia="Calibri,Bold"/>
          <w:sz w:val="22"/>
          <w:szCs w:val="22"/>
          <w:lang w:eastAsia="zh-CN"/>
        </w:rPr>
        <w:tab/>
        <w:t xml:space="preserve">     </w:t>
      </w:r>
      <w:r>
        <w:rPr>
          <w:rFonts w:eastAsia="Calibri,Bold"/>
          <w:sz w:val="22"/>
          <w:szCs w:val="22"/>
          <w:lang w:eastAsia="zh-CN"/>
        </w:rPr>
        <w:tab/>
        <w:t xml:space="preserve">    wymaga</w:t>
      </w:r>
      <w:r>
        <w:rPr>
          <w:rFonts w:eastAsia="Calibri,Bold"/>
          <w:sz w:val="22"/>
          <w:szCs w:val="22"/>
          <w:lang w:eastAsia="zh-CN"/>
        </w:rPr>
        <w:t>niami pkt 5.3,</w:t>
      </w:r>
    </w:p>
    <w:p w:rsidR="00F21EDF" w:rsidRDefault="00F3661D">
      <w:pPr>
        <w:jc w:val="both"/>
        <w:rPr>
          <w:rFonts w:eastAsia="Calibri,Bold"/>
          <w:sz w:val="22"/>
          <w:szCs w:val="22"/>
          <w:lang w:eastAsia="zh-CN"/>
        </w:rPr>
      </w:pPr>
      <w:r>
        <w:rPr>
          <w:rFonts w:eastAsia="Calibri,Bold"/>
          <w:sz w:val="22"/>
          <w:szCs w:val="22"/>
          <w:lang w:eastAsia="zh-CN"/>
        </w:rPr>
        <w:tab/>
        <w:t xml:space="preserve">c) ustawienia betonowego obrzeża chodnikowego - zgodnie z wymaganiami pkt 5.4, przy     </w:t>
      </w:r>
      <w:r>
        <w:rPr>
          <w:rFonts w:eastAsia="Calibri,Bold"/>
          <w:sz w:val="22"/>
          <w:szCs w:val="22"/>
          <w:lang w:eastAsia="zh-CN"/>
        </w:rPr>
        <w:tab/>
        <w:t xml:space="preserve">   </w:t>
      </w:r>
      <w:r>
        <w:rPr>
          <w:rFonts w:eastAsia="Calibri,Bold"/>
          <w:sz w:val="22"/>
          <w:szCs w:val="22"/>
          <w:lang w:eastAsia="zh-CN"/>
        </w:rPr>
        <w:tab/>
        <w:t xml:space="preserve">    dopuszczalnych odchyleniach:</w:t>
      </w:r>
    </w:p>
    <w:p w:rsidR="00F21EDF" w:rsidRDefault="00F3661D">
      <w:pPr>
        <w:jc w:val="both"/>
        <w:rPr>
          <w:rFonts w:eastAsia="Calibri,Bold"/>
          <w:sz w:val="22"/>
          <w:szCs w:val="22"/>
          <w:lang w:eastAsia="zh-CN"/>
        </w:rPr>
      </w:pPr>
      <w:r>
        <w:rPr>
          <w:rFonts w:eastAsia="Calibri,Bold"/>
          <w:sz w:val="22"/>
          <w:szCs w:val="22"/>
          <w:lang w:eastAsia="zh-CN"/>
        </w:rPr>
        <w:tab/>
        <w:t>- linii obrzeża w planie, które może wynosić ± 2 cm na każde 100 m długości obrzeża,</w:t>
      </w:r>
    </w:p>
    <w:p w:rsidR="00F21EDF" w:rsidRDefault="00F3661D">
      <w:pPr>
        <w:jc w:val="both"/>
        <w:rPr>
          <w:rFonts w:eastAsia="Calibri,Bold"/>
          <w:sz w:val="22"/>
          <w:szCs w:val="22"/>
          <w:lang w:eastAsia="zh-CN"/>
        </w:rPr>
      </w:pPr>
      <w:r>
        <w:rPr>
          <w:rFonts w:eastAsia="Calibri,Bold"/>
          <w:sz w:val="22"/>
          <w:szCs w:val="22"/>
          <w:lang w:eastAsia="zh-CN"/>
        </w:rPr>
        <w:tab/>
        <w:t xml:space="preserve">- niwelety górnej </w:t>
      </w:r>
      <w:r>
        <w:rPr>
          <w:rFonts w:eastAsia="Calibri,Bold"/>
          <w:sz w:val="22"/>
          <w:szCs w:val="22"/>
          <w:lang w:eastAsia="zh-CN"/>
        </w:rPr>
        <w:t>płaszczyzny obrzeża , które może wynosić ±1 cm na każde 100 m długości obrzeża,</w:t>
      </w:r>
    </w:p>
    <w:p w:rsidR="00F21EDF" w:rsidRDefault="00F3661D">
      <w:pPr>
        <w:jc w:val="both"/>
        <w:rPr>
          <w:rFonts w:eastAsia="Calibri,Bold"/>
          <w:sz w:val="22"/>
          <w:szCs w:val="22"/>
          <w:lang w:eastAsia="zh-CN"/>
        </w:rPr>
      </w:pPr>
      <w:r>
        <w:rPr>
          <w:rFonts w:eastAsia="Calibri,Bold"/>
          <w:sz w:val="22"/>
          <w:szCs w:val="22"/>
          <w:lang w:eastAsia="zh-CN"/>
        </w:rPr>
        <w:tab/>
        <w:t xml:space="preserve">- wypełnienia spoin, sprawdzane co 10 metrów, które powinno wykazywać całkowite wypełnienie </w:t>
      </w:r>
      <w:r>
        <w:rPr>
          <w:rFonts w:eastAsia="Calibri,Bold"/>
          <w:sz w:val="22"/>
          <w:szCs w:val="22"/>
          <w:lang w:eastAsia="zh-CN"/>
        </w:rPr>
        <w:tab/>
        <w:t>badanej spoiny na pełną głębokość.</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w:t>
      </w:r>
      <w:r>
        <w:rPr>
          <w:rFonts w:eastAsia="Calibri,Bold"/>
          <w:b/>
          <w:bCs/>
          <w:sz w:val="22"/>
          <w:szCs w:val="22"/>
          <w:lang w:eastAsia="zh-CN"/>
        </w:rPr>
        <w:t>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7.2. Jednostka obmiarowa</w:t>
      </w:r>
    </w:p>
    <w:p w:rsidR="00F21EDF" w:rsidRDefault="00F3661D">
      <w:pPr>
        <w:jc w:val="both"/>
        <w:rPr>
          <w:rFonts w:eastAsia="Calibri,Bold"/>
          <w:sz w:val="22"/>
          <w:szCs w:val="22"/>
          <w:lang w:eastAsia="zh-CN"/>
        </w:rPr>
      </w:pPr>
      <w:r>
        <w:rPr>
          <w:rFonts w:eastAsia="Calibri,Bold"/>
          <w:sz w:val="22"/>
          <w:szCs w:val="22"/>
          <w:lang w:eastAsia="zh-CN"/>
        </w:rPr>
        <w:tab/>
        <w:t>Jednostką obmiarową jest m (metr) ustawionego betonowego obrzeża chodnikowego na ławie betonowej z oporem.</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 ODBIOR ROBÓT</w:t>
      </w:r>
    </w:p>
    <w:p w:rsidR="00F21EDF" w:rsidRDefault="00F3661D">
      <w:pPr>
        <w:jc w:val="both"/>
        <w:rPr>
          <w:rFonts w:eastAsia="Calibri,Bold"/>
          <w:b/>
          <w:bCs/>
          <w:sz w:val="22"/>
          <w:szCs w:val="22"/>
          <w:lang w:eastAsia="zh-CN"/>
        </w:rPr>
      </w:pPr>
      <w:r>
        <w:rPr>
          <w:rFonts w:eastAsia="Calibri,Bold"/>
          <w:b/>
          <w:bCs/>
          <w:sz w:val="22"/>
          <w:szCs w:val="22"/>
          <w:lang w:eastAsia="zh-CN"/>
        </w:rPr>
        <w:t xml:space="preserve">8.1. Ogólne zasady </w:t>
      </w:r>
      <w:r>
        <w:rPr>
          <w:rFonts w:eastAsia="Calibri,Bold"/>
          <w:b/>
          <w:bCs/>
          <w:sz w:val="22"/>
          <w:szCs w:val="22"/>
          <w:lang w:eastAsia="zh-CN"/>
        </w:rPr>
        <w:t>odbioru robót</w:t>
      </w:r>
    </w:p>
    <w:p w:rsidR="00F21EDF" w:rsidRDefault="00F3661D">
      <w:pPr>
        <w:jc w:val="both"/>
        <w:rPr>
          <w:rFonts w:eastAsia="Calibri,Bold"/>
          <w:sz w:val="22"/>
          <w:szCs w:val="22"/>
          <w:lang w:eastAsia="zh-CN"/>
        </w:rPr>
      </w:pPr>
      <w:r>
        <w:rPr>
          <w:rFonts w:eastAsia="Calibri,Bold"/>
          <w:sz w:val="22"/>
          <w:szCs w:val="22"/>
          <w:lang w:eastAsia="zh-CN"/>
        </w:rPr>
        <w:tab/>
        <w:t>Ogólne zasady odbioru robót podano w SST D-00.00.00 „Wymagania ogólne” pkt 8.</w:t>
      </w:r>
    </w:p>
    <w:p w:rsidR="00F21EDF" w:rsidRDefault="00F3661D">
      <w:pPr>
        <w:jc w:val="both"/>
        <w:rPr>
          <w:rFonts w:eastAsia="Calibri,Bold"/>
          <w:sz w:val="22"/>
          <w:szCs w:val="22"/>
          <w:lang w:eastAsia="zh-CN"/>
        </w:rPr>
      </w:pPr>
      <w:r>
        <w:rPr>
          <w:rFonts w:eastAsia="Calibri,Bold"/>
          <w:sz w:val="22"/>
          <w:szCs w:val="22"/>
          <w:lang w:eastAsia="zh-CN"/>
        </w:rPr>
        <w:t>Roboty uznaje się za wykonane zgodnie z dokumentacją projektową, SST i wymaganiami Inżyniera, jeżeli wszystkie pomiary i badania z zachowaniem tolerancji wg punktu</w:t>
      </w:r>
      <w:r>
        <w:rPr>
          <w:rFonts w:eastAsia="Calibri,Bold"/>
          <w:sz w:val="22"/>
          <w:szCs w:val="22"/>
          <w:lang w:eastAsia="zh-CN"/>
        </w:rPr>
        <w:t xml:space="preserve"> 6 dały wyniki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8.2. Odbiór robot zanikających i ulegających zakryciu</w:t>
      </w:r>
    </w:p>
    <w:p w:rsidR="00F21EDF" w:rsidRDefault="00F3661D">
      <w:pPr>
        <w:jc w:val="both"/>
        <w:rPr>
          <w:rFonts w:eastAsia="Calibri,Bold"/>
          <w:sz w:val="22"/>
          <w:szCs w:val="22"/>
          <w:lang w:eastAsia="zh-CN"/>
        </w:rPr>
      </w:pPr>
      <w:r>
        <w:rPr>
          <w:rFonts w:eastAsia="Calibri,Bold"/>
          <w:sz w:val="22"/>
          <w:szCs w:val="22"/>
          <w:lang w:eastAsia="zh-CN"/>
        </w:rPr>
        <w:tab/>
        <w:t>Odbiorowi robót zanikających i ulegających zakryciu podlegają:</w:t>
      </w:r>
    </w:p>
    <w:p w:rsidR="00F21EDF" w:rsidRDefault="00F3661D">
      <w:pPr>
        <w:jc w:val="both"/>
        <w:rPr>
          <w:rFonts w:eastAsia="Calibri,Bold"/>
          <w:sz w:val="22"/>
          <w:szCs w:val="22"/>
          <w:lang w:eastAsia="zh-CN"/>
        </w:rPr>
      </w:pPr>
      <w:r>
        <w:rPr>
          <w:rFonts w:eastAsia="Calibri,Bold"/>
          <w:sz w:val="22"/>
          <w:szCs w:val="22"/>
          <w:lang w:eastAsia="zh-CN"/>
        </w:rPr>
        <w:tab/>
        <w:t xml:space="preserve">   - wykonanie koryta pod ławę,</w:t>
      </w:r>
    </w:p>
    <w:p w:rsidR="00F21EDF" w:rsidRDefault="00F3661D">
      <w:pPr>
        <w:jc w:val="both"/>
        <w:rPr>
          <w:rFonts w:eastAsia="Calibri,Bold"/>
          <w:sz w:val="22"/>
          <w:szCs w:val="22"/>
          <w:lang w:eastAsia="zh-CN"/>
        </w:rPr>
      </w:pPr>
      <w:r>
        <w:rPr>
          <w:rFonts w:eastAsia="Calibri,Bold"/>
          <w:sz w:val="22"/>
          <w:szCs w:val="22"/>
          <w:lang w:eastAsia="zh-CN"/>
        </w:rPr>
        <w:tab/>
        <w:t xml:space="preserve">   - wykonanie ławy,</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w:t>
      </w:r>
      <w:r>
        <w:rPr>
          <w:rFonts w:eastAsia="Calibri,Bold"/>
          <w:b/>
          <w:bCs/>
          <w:sz w:val="22"/>
          <w:szCs w:val="22"/>
          <w:lang w:eastAsia="zh-CN"/>
        </w:rPr>
        <w:t>odstawy płatności</w:t>
      </w:r>
    </w:p>
    <w:p w:rsidR="00F21EDF" w:rsidRDefault="00F3661D">
      <w:pPr>
        <w:jc w:val="both"/>
        <w:rPr>
          <w:rFonts w:eastAsia="Calibri,Bold"/>
          <w:sz w:val="22"/>
          <w:szCs w:val="22"/>
          <w:lang w:eastAsia="zh-CN"/>
        </w:rPr>
      </w:pPr>
      <w:r>
        <w:rPr>
          <w:rFonts w:eastAsia="Calibri,Bold"/>
          <w:sz w:val="22"/>
          <w:szCs w:val="22"/>
          <w:lang w:eastAsia="zh-CN"/>
        </w:rPr>
        <w:t xml:space="preserve">           Ogólne ustalenia dotyczące podstawy płatności podano w SST D-00.00.00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Cena wykonania 1 m betonowego obrzeża chodnikowego obejmuje:</w:t>
      </w:r>
    </w:p>
    <w:p w:rsidR="00F21EDF" w:rsidRDefault="00F3661D">
      <w:pPr>
        <w:jc w:val="both"/>
        <w:rPr>
          <w:rFonts w:eastAsia="Calibri,Bold"/>
          <w:sz w:val="22"/>
          <w:szCs w:val="22"/>
          <w:lang w:eastAsia="zh-CN"/>
        </w:rPr>
      </w:pPr>
      <w:r>
        <w:rPr>
          <w:rFonts w:eastAsia="Calibri,Bold"/>
          <w:sz w:val="22"/>
          <w:szCs w:val="22"/>
          <w:lang w:eastAsia="zh-CN"/>
        </w:rPr>
        <w:t>- prace pomiarowe i roboty przygotowaw</w:t>
      </w:r>
      <w:r>
        <w:rPr>
          <w:rFonts w:eastAsia="Calibri,Bold"/>
          <w:sz w:val="22"/>
          <w:szCs w:val="22"/>
          <w:lang w:eastAsia="zh-CN"/>
        </w:rPr>
        <w:t>cze,</w:t>
      </w:r>
    </w:p>
    <w:p w:rsidR="00F21EDF" w:rsidRDefault="00F3661D">
      <w:pPr>
        <w:jc w:val="both"/>
        <w:rPr>
          <w:rFonts w:eastAsia="Calibri,Bold"/>
          <w:sz w:val="22"/>
          <w:szCs w:val="22"/>
          <w:lang w:eastAsia="zh-CN"/>
        </w:rPr>
      </w:pPr>
      <w:r>
        <w:rPr>
          <w:rFonts w:eastAsia="Calibri,Bold"/>
          <w:sz w:val="22"/>
          <w:szCs w:val="22"/>
          <w:lang w:eastAsia="zh-CN"/>
        </w:rPr>
        <w:t>- dostarczenie materiałów,</w:t>
      </w:r>
    </w:p>
    <w:p w:rsidR="00F21EDF" w:rsidRDefault="00F3661D">
      <w:pPr>
        <w:jc w:val="both"/>
        <w:rPr>
          <w:rFonts w:eastAsia="Calibri,Bold"/>
          <w:sz w:val="22"/>
          <w:szCs w:val="22"/>
          <w:lang w:eastAsia="zh-CN"/>
        </w:rPr>
      </w:pPr>
      <w:r>
        <w:rPr>
          <w:rFonts w:eastAsia="Calibri,Bold"/>
          <w:sz w:val="22"/>
          <w:szCs w:val="22"/>
          <w:lang w:eastAsia="zh-CN"/>
        </w:rPr>
        <w:t>- wykonanie koryta,</w:t>
      </w:r>
    </w:p>
    <w:p w:rsidR="00F21EDF" w:rsidRDefault="00F3661D">
      <w:pPr>
        <w:jc w:val="both"/>
        <w:rPr>
          <w:rFonts w:eastAsia="Calibri,Bold"/>
          <w:sz w:val="22"/>
          <w:szCs w:val="22"/>
          <w:lang w:eastAsia="zh-CN"/>
        </w:rPr>
      </w:pPr>
      <w:r>
        <w:rPr>
          <w:rFonts w:eastAsia="Calibri,Bold"/>
          <w:sz w:val="22"/>
          <w:szCs w:val="22"/>
          <w:lang w:eastAsia="zh-CN"/>
        </w:rPr>
        <w:t>- wykonanie ławy betonowej z oporem,</w:t>
      </w:r>
    </w:p>
    <w:p w:rsidR="00F21EDF" w:rsidRDefault="00F3661D">
      <w:pPr>
        <w:jc w:val="both"/>
        <w:rPr>
          <w:rFonts w:eastAsia="Calibri,Bold"/>
          <w:sz w:val="22"/>
          <w:szCs w:val="22"/>
          <w:lang w:eastAsia="zh-CN"/>
        </w:rPr>
      </w:pPr>
      <w:r>
        <w:rPr>
          <w:rFonts w:eastAsia="Calibri,Bold"/>
          <w:sz w:val="22"/>
          <w:szCs w:val="22"/>
          <w:lang w:eastAsia="zh-CN"/>
        </w:rPr>
        <w:t>- ustawienie obrzeża,</w:t>
      </w:r>
    </w:p>
    <w:p w:rsidR="00F21EDF" w:rsidRDefault="00F3661D">
      <w:pPr>
        <w:jc w:val="both"/>
        <w:rPr>
          <w:rFonts w:eastAsia="Calibri,Bold"/>
          <w:sz w:val="22"/>
          <w:szCs w:val="22"/>
          <w:lang w:eastAsia="zh-CN"/>
        </w:rPr>
      </w:pPr>
      <w:r>
        <w:rPr>
          <w:rFonts w:eastAsia="Calibri,Bold"/>
          <w:sz w:val="22"/>
          <w:szCs w:val="22"/>
          <w:lang w:eastAsia="zh-CN"/>
        </w:rPr>
        <w:t>- wypełnienie spoin,</w:t>
      </w:r>
    </w:p>
    <w:p w:rsidR="00F21EDF" w:rsidRDefault="00F3661D">
      <w:pPr>
        <w:jc w:val="both"/>
        <w:rPr>
          <w:rFonts w:eastAsia="Calibri,Bold"/>
          <w:sz w:val="22"/>
          <w:szCs w:val="22"/>
          <w:lang w:eastAsia="zh-CN"/>
        </w:rPr>
      </w:pPr>
      <w:r>
        <w:rPr>
          <w:rFonts w:eastAsia="Calibri,Bold"/>
          <w:sz w:val="22"/>
          <w:szCs w:val="22"/>
          <w:lang w:eastAsia="zh-CN"/>
        </w:rPr>
        <w:t>- obsypanie zewnętrznej ściany obrzeża,</w:t>
      </w:r>
    </w:p>
    <w:p w:rsidR="00F21EDF" w:rsidRDefault="00F3661D">
      <w:pPr>
        <w:jc w:val="both"/>
        <w:rPr>
          <w:rFonts w:eastAsia="Calibri,Bold"/>
          <w:sz w:val="22"/>
          <w:szCs w:val="22"/>
          <w:lang w:eastAsia="zh-CN"/>
        </w:rPr>
      </w:pPr>
      <w:r>
        <w:rPr>
          <w:rFonts w:eastAsia="Calibri,Bold"/>
          <w:sz w:val="22"/>
          <w:szCs w:val="22"/>
          <w:lang w:eastAsia="zh-CN"/>
        </w:rPr>
        <w:t>- wykonanie badań i pomiarów wymaganych w specyfikacji technicznej.</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w:t>
      </w:r>
      <w:r>
        <w:rPr>
          <w:rFonts w:eastAsia="Calibri,Bold"/>
          <w:b/>
          <w:bCs/>
          <w:sz w:val="22"/>
          <w:szCs w:val="22"/>
          <w:lang w:eastAsia="zh-CN"/>
        </w:rPr>
        <w:t>iązane</w:t>
      </w:r>
    </w:p>
    <w:p w:rsidR="00F21EDF" w:rsidRDefault="00F3661D">
      <w:pPr>
        <w:jc w:val="both"/>
        <w:rPr>
          <w:rFonts w:eastAsia="Calibri,Bold"/>
          <w:b/>
          <w:bCs/>
          <w:sz w:val="22"/>
          <w:szCs w:val="22"/>
          <w:lang w:eastAsia="zh-CN"/>
        </w:rPr>
      </w:pPr>
      <w:r>
        <w:rPr>
          <w:rFonts w:eastAsia="Calibri,Bold"/>
          <w:b/>
          <w:bCs/>
          <w:sz w:val="22"/>
          <w:szCs w:val="22"/>
          <w:lang w:eastAsia="zh-CN"/>
        </w:rPr>
        <w:t>Normy</w:t>
      </w:r>
    </w:p>
    <w:p w:rsidR="00F21EDF" w:rsidRDefault="00F3661D">
      <w:pPr>
        <w:jc w:val="both"/>
        <w:rPr>
          <w:rFonts w:eastAsia="Calibri,Bold"/>
          <w:sz w:val="22"/>
          <w:szCs w:val="22"/>
          <w:lang w:eastAsia="zh-CN"/>
        </w:rPr>
      </w:pPr>
      <w:r>
        <w:rPr>
          <w:rFonts w:eastAsia="Calibri,Bold"/>
          <w:sz w:val="22"/>
          <w:szCs w:val="22"/>
          <w:lang w:eastAsia="zh-CN"/>
        </w:rPr>
        <w:tab/>
        <w:t>Zgodnie z SST D-08.03.01</w:t>
      </w: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center"/>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21EDF">
      <w:pPr>
        <w:jc w:val="both"/>
        <w:rPr>
          <w:rFonts w:eastAsia="Calibri,Bold"/>
          <w:sz w:val="22"/>
          <w:szCs w:val="22"/>
          <w:lang w:eastAsia="zh-CN"/>
        </w:rPr>
      </w:pPr>
    </w:p>
    <w:p w:rsidR="00F21EDF" w:rsidRDefault="00F3661D">
      <w:pPr>
        <w:jc w:val="center"/>
        <w:rPr>
          <w:rFonts w:eastAsia="Calibri,Bold"/>
          <w:b/>
          <w:bCs/>
          <w:sz w:val="28"/>
          <w:szCs w:val="28"/>
          <w:lang w:eastAsia="zh-CN"/>
        </w:rPr>
      </w:pPr>
      <w:r>
        <w:rPr>
          <w:rFonts w:eastAsia="Calibri,Bold"/>
          <w:b/>
          <w:bCs/>
          <w:sz w:val="28"/>
          <w:szCs w:val="28"/>
          <w:lang w:eastAsia="zh-CN"/>
        </w:rPr>
        <w:t>D - 09.01.01</w:t>
      </w:r>
    </w:p>
    <w:p w:rsidR="00F21EDF" w:rsidRDefault="00F3661D">
      <w:pPr>
        <w:jc w:val="center"/>
        <w:rPr>
          <w:rFonts w:eastAsia="Calibri,Bold"/>
          <w:b/>
          <w:bCs/>
          <w:sz w:val="28"/>
          <w:szCs w:val="28"/>
          <w:lang w:eastAsia="zh-CN"/>
        </w:rPr>
      </w:pPr>
      <w:r>
        <w:rPr>
          <w:rFonts w:eastAsia="Calibri,Bold"/>
          <w:b/>
          <w:bCs/>
          <w:sz w:val="28"/>
          <w:szCs w:val="28"/>
          <w:lang w:eastAsia="zh-CN"/>
        </w:rPr>
        <w:t>ZIELEŃ DROGOWA</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 WSTĘP</w:t>
      </w:r>
    </w:p>
    <w:p w:rsidR="00F21EDF" w:rsidRDefault="00F3661D">
      <w:pPr>
        <w:jc w:val="both"/>
        <w:rPr>
          <w:rFonts w:eastAsia="Calibri,Bold"/>
          <w:b/>
          <w:bCs/>
          <w:sz w:val="22"/>
          <w:szCs w:val="22"/>
          <w:lang w:eastAsia="zh-CN"/>
        </w:rPr>
      </w:pPr>
      <w:r>
        <w:rPr>
          <w:rFonts w:eastAsia="Calibri,Bold"/>
          <w:b/>
          <w:bCs/>
          <w:sz w:val="22"/>
          <w:szCs w:val="22"/>
          <w:lang w:eastAsia="zh-CN"/>
        </w:rPr>
        <w:t>1.1. Przedmiot SST</w:t>
      </w:r>
    </w:p>
    <w:p w:rsidR="00F21EDF" w:rsidRDefault="00F3661D">
      <w:pPr>
        <w:jc w:val="both"/>
        <w:rPr>
          <w:rFonts w:eastAsia="Calibri,Bold"/>
          <w:sz w:val="22"/>
          <w:szCs w:val="22"/>
          <w:lang w:eastAsia="zh-CN"/>
        </w:rPr>
      </w:pPr>
      <w:r>
        <w:rPr>
          <w:rFonts w:eastAsia="Calibri,Bold"/>
          <w:sz w:val="22"/>
          <w:szCs w:val="22"/>
          <w:lang w:eastAsia="zh-CN"/>
        </w:rPr>
        <w:tab/>
        <w:t xml:space="preserve">Przedmiotem niniejszej specyfikacji technicznej (SST) są wymagania dotyczące wykonania i odbioru robót związanych z założeniem i pielęgnacją zieleni </w:t>
      </w:r>
      <w:r>
        <w:rPr>
          <w:rFonts w:eastAsia="Calibri,Bold"/>
          <w:sz w:val="22"/>
          <w:szCs w:val="22"/>
          <w:lang w:eastAsia="zh-CN"/>
        </w:rPr>
        <w:t>drogowej.</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1.2. Zakres stosowania OST</w:t>
      </w:r>
    </w:p>
    <w:p w:rsidR="00F21EDF" w:rsidRDefault="00F3661D">
      <w:pPr>
        <w:jc w:val="both"/>
        <w:rPr>
          <w:rFonts w:eastAsia="Calibri,Bold"/>
          <w:sz w:val="22"/>
          <w:szCs w:val="22"/>
          <w:lang w:eastAsia="en-US"/>
        </w:rPr>
      </w:pPr>
      <w:r>
        <w:rPr>
          <w:rFonts w:eastAsia="Calibri,Bold"/>
          <w:sz w:val="22"/>
          <w:szCs w:val="22"/>
          <w:lang w:eastAsia="zh-CN"/>
        </w:rPr>
        <w:tab/>
        <w:t xml:space="preserve">Szczegółowa specyfikacja techniczna (SST) stanowi dokument przetargowy i kontraktowym przy zlecaniu i realizacji robót związanych </w:t>
      </w:r>
      <w:r>
        <w:rPr>
          <w:rFonts w:eastAsia="Calibri,Bold"/>
          <w:sz w:val="22"/>
          <w:szCs w:val="22"/>
          <w:lang w:eastAsia="en-US"/>
        </w:rPr>
        <w:t>z</w:t>
      </w:r>
      <w:r>
        <w:rPr>
          <w:rFonts w:eastAsia="Calibri,Bold"/>
          <w:sz w:val="22"/>
          <w:szCs w:val="22"/>
          <w:lang w:eastAsia="en-US"/>
        </w:rPr>
        <w:t xml:space="preserve"> budową odcinka drogi wewnętrznej wraz z chodnikiem i odwodnieniem – ul. Ordona – ul. </w:t>
      </w:r>
      <w:r>
        <w:rPr>
          <w:rFonts w:eastAsia="Calibri,Bold"/>
          <w:sz w:val="22"/>
          <w:szCs w:val="22"/>
          <w:lang w:eastAsia="en-US"/>
        </w:rPr>
        <w:t xml:space="preserve">Boh. Warszawy w Szczecinku. </w:t>
      </w:r>
    </w:p>
    <w:p w:rsidR="00F21EDF" w:rsidRDefault="00F21EDF">
      <w:pPr>
        <w:jc w:val="both"/>
        <w:rPr>
          <w:rFonts w:eastAsia="Calibri,Bold"/>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1.3. Zakres robot objętych SST</w:t>
      </w:r>
    </w:p>
    <w:p w:rsidR="00F21EDF" w:rsidRDefault="00F3661D">
      <w:pPr>
        <w:jc w:val="both"/>
        <w:rPr>
          <w:rFonts w:eastAsia="Calibri,Bold"/>
          <w:sz w:val="22"/>
          <w:szCs w:val="22"/>
          <w:lang w:eastAsia="zh-CN"/>
        </w:rPr>
      </w:pPr>
      <w:r>
        <w:rPr>
          <w:rFonts w:eastAsia="Calibri,Bold"/>
          <w:sz w:val="22"/>
          <w:szCs w:val="22"/>
          <w:lang w:eastAsia="zh-CN"/>
        </w:rPr>
        <w:tab/>
        <w:t>Ustalenia zawarte w niniejszej specyfikacji dotyczą zasad prowadzenia robót związanych z:</w:t>
      </w:r>
    </w:p>
    <w:p w:rsidR="00F21EDF" w:rsidRDefault="00F3661D">
      <w:pPr>
        <w:jc w:val="both"/>
        <w:rPr>
          <w:rFonts w:eastAsia="Calibri,Bold"/>
          <w:sz w:val="22"/>
          <w:szCs w:val="22"/>
          <w:lang w:eastAsia="zh-CN"/>
        </w:rPr>
      </w:pPr>
      <w:r>
        <w:rPr>
          <w:rFonts w:eastAsia="Calibri,Bold"/>
          <w:sz w:val="22"/>
          <w:szCs w:val="22"/>
          <w:lang w:eastAsia="zh-CN"/>
        </w:rPr>
        <w:t>zakładaniem i pielęgnacją trawników na terenie płaskim i na skarpach oraz nasadzeniem drzew.</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1.4. Okreś</w:t>
      </w:r>
      <w:r>
        <w:rPr>
          <w:rFonts w:eastAsia="Calibri,Bold"/>
          <w:b/>
          <w:bCs/>
          <w:sz w:val="22"/>
          <w:szCs w:val="22"/>
          <w:lang w:eastAsia="zh-CN"/>
        </w:rPr>
        <w:t>lenia podstawowe</w:t>
      </w:r>
    </w:p>
    <w:p w:rsidR="00F21EDF" w:rsidRDefault="00F3661D">
      <w:pPr>
        <w:jc w:val="both"/>
        <w:rPr>
          <w:rFonts w:eastAsia="Calibri,Bold"/>
          <w:sz w:val="22"/>
          <w:szCs w:val="22"/>
          <w:lang w:eastAsia="zh-CN"/>
        </w:rPr>
      </w:pPr>
      <w:r>
        <w:rPr>
          <w:rFonts w:eastAsia="Calibri,Bold"/>
          <w:sz w:val="22"/>
          <w:szCs w:val="22"/>
          <w:lang w:eastAsia="zh-CN"/>
        </w:rPr>
        <w:t xml:space="preserve">1.4.1. Ziemia urodzajna - ziemia posiadająca właściwości zapewniające roślinom prawidłowy </w:t>
      </w:r>
      <w:r>
        <w:rPr>
          <w:rFonts w:eastAsia="Calibri,Bold"/>
          <w:sz w:val="22"/>
          <w:szCs w:val="22"/>
          <w:lang w:eastAsia="zh-CN"/>
        </w:rPr>
        <w:tab/>
        <w:t>rozwój.</w:t>
      </w:r>
    </w:p>
    <w:p w:rsidR="00F21EDF" w:rsidRDefault="00F3661D">
      <w:pPr>
        <w:jc w:val="both"/>
        <w:rPr>
          <w:rFonts w:eastAsia="Calibri,Bold"/>
          <w:sz w:val="22"/>
          <w:szCs w:val="22"/>
          <w:lang w:eastAsia="zh-CN"/>
        </w:rPr>
      </w:pPr>
      <w:r>
        <w:rPr>
          <w:rFonts w:eastAsia="Calibri,Bold"/>
          <w:sz w:val="22"/>
          <w:szCs w:val="22"/>
          <w:lang w:eastAsia="zh-CN"/>
        </w:rPr>
        <w:t>1.4.2. Materiał roślinny - sadzonki drzew, krzewów, kwiatów jednorocznych i wieloletnich.</w:t>
      </w:r>
    </w:p>
    <w:p w:rsidR="00F21EDF" w:rsidRDefault="00F3661D">
      <w:pPr>
        <w:jc w:val="both"/>
        <w:rPr>
          <w:rFonts w:eastAsia="Calibri,Bold"/>
          <w:sz w:val="22"/>
          <w:szCs w:val="22"/>
          <w:lang w:eastAsia="zh-CN"/>
        </w:rPr>
      </w:pPr>
      <w:r>
        <w:rPr>
          <w:rFonts w:eastAsia="Calibri,Bold"/>
          <w:sz w:val="22"/>
          <w:szCs w:val="22"/>
          <w:lang w:eastAsia="zh-CN"/>
        </w:rPr>
        <w:t>1.4.3. Bryła korzeniowa - uformowana przez szkółko</w:t>
      </w:r>
      <w:r>
        <w:rPr>
          <w:rFonts w:eastAsia="Calibri,Bold"/>
          <w:sz w:val="22"/>
          <w:szCs w:val="22"/>
          <w:lang w:eastAsia="zh-CN"/>
        </w:rPr>
        <w:t xml:space="preserve">wanie bryła ziemi z przerastającymi ją </w:t>
      </w:r>
      <w:r>
        <w:rPr>
          <w:rFonts w:eastAsia="Calibri,Bold"/>
          <w:sz w:val="22"/>
          <w:szCs w:val="22"/>
          <w:lang w:eastAsia="zh-CN"/>
        </w:rPr>
        <w:tab/>
        <w:t>korzeniami rośliny.</w:t>
      </w:r>
    </w:p>
    <w:p w:rsidR="00F21EDF" w:rsidRDefault="00F3661D">
      <w:pPr>
        <w:jc w:val="both"/>
        <w:rPr>
          <w:rFonts w:eastAsia="Calibri,Bold"/>
          <w:sz w:val="22"/>
          <w:szCs w:val="22"/>
          <w:lang w:eastAsia="zh-CN"/>
        </w:rPr>
      </w:pPr>
      <w:r>
        <w:rPr>
          <w:rFonts w:eastAsia="Calibri,Bold"/>
          <w:sz w:val="22"/>
          <w:szCs w:val="22"/>
          <w:lang w:eastAsia="zh-CN"/>
        </w:rPr>
        <w:t>1.4.4. Forma naturalna - forma drzew do zadrzewień zgodna z naturalnymi cechami wzrostu.</w:t>
      </w:r>
    </w:p>
    <w:p w:rsidR="00F21EDF" w:rsidRDefault="00F3661D">
      <w:pPr>
        <w:jc w:val="both"/>
        <w:rPr>
          <w:rFonts w:eastAsia="Calibri,Bold"/>
          <w:sz w:val="22"/>
          <w:szCs w:val="22"/>
          <w:lang w:eastAsia="zh-CN"/>
        </w:rPr>
      </w:pPr>
      <w:r>
        <w:rPr>
          <w:rFonts w:eastAsia="Calibri,Bold"/>
          <w:sz w:val="22"/>
          <w:szCs w:val="22"/>
          <w:lang w:eastAsia="zh-CN"/>
        </w:rPr>
        <w:t xml:space="preserve">1.4.5. Forma pienna - forma drzew i niektórych krzewów sztucznie wytworzona w szkółce z pniami </w:t>
      </w:r>
      <w:r>
        <w:rPr>
          <w:rFonts w:eastAsia="Calibri,Bold"/>
          <w:sz w:val="22"/>
          <w:szCs w:val="22"/>
          <w:lang w:eastAsia="zh-CN"/>
        </w:rPr>
        <w:tab/>
      </w:r>
      <w:r>
        <w:rPr>
          <w:rFonts w:eastAsia="Calibri,Bold"/>
          <w:sz w:val="22"/>
          <w:szCs w:val="22"/>
          <w:lang w:eastAsia="zh-CN"/>
        </w:rPr>
        <w:t xml:space="preserve">o wysokości od 1,80 do 2,20 m, z wyraźnym nie przyciętym przewodnikiem i uformowaną </w:t>
      </w:r>
      <w:r>
        <w:rPr>
          <w:rFonts w:eastAsia="Calibri,Bold"/>
          <w:sz w:val="22"/>
          <w:szCs w:val="22"/>
          <w:lang w:eastAsia="zh-CN"/>
        </w:rPr>
        <w:tab/>
        <w:t>koroną.</w:t>
      </w:r>
    </w:p>
    <w:p w:rsidR="00F21EDF" w:rsidRDefault="00F3661D">
      <w:pPr>
        <w:jc w:val="both"/>
        <w:rPr>
          <w:rFonts w:eastAsia="Calibri,Bold"/>
          <w:sz w:val="22"/>
          <w:szCs w:val="22"/>
          <w:lang w:eastAsia="zh-CN"/>
        </w:rPr>
      </w:pPr>
      <w:r>
        <w:rPr>
          <w:rFonts w:eastAsia="Calibri,Bold"/>
          <w:sz w:val="22"/>
          <w:szCs w:val="22"/>
          <w:lang w:eastAsia="zh-CN"/>
        </w:rPr>
        <w:t xml:space="preserve">1.4.6. Forma krzewiasta - forma właściwa dla krzewów lub forma drzewa utworzona w szkółce przez </w:t>
      </w:r>
      <w:r>
        <w:rPr>
          <w:rFonts w:eastAsia="Calibri,Bold"/>
          <w:sz w:val="22"/>
          <w:szCs w:val="22"/>
          <w:lang w:eastAsia="zh-CN"/>
        </w:rPr>
        <w:tab/>
        <w:t>niskie przycięcie przewodnika celem uzyskania wielopędowości.</w:t>
      </w:r>
    </w:p>
    <w:p w:rsidR="00F21EDF" w:rsidRDefault="00F3661D">
      <w:pPr>
        <w:jc w:val="both"/>
        <w:rPr>
          <w:rFonts w:eastAsia="Calibri,Bold"/>
          <w:sz w:val="22"/>
          <w:szCs w:val="22"/>
          <w:lang w:eastAsia="zh-CN"/>
        </w:rPr>
      </w:pPr>
      <w:r>
        <w:rPr>
          <w:rFonts w:eastAsia="Calibri,Bold"/>
          <w:sz w:val="22"/>
          <w:szCs w:val="22"/>
          <w:lang w:eastAsia="zh-CN"/>
        </w:rPr>
        <w:t>1.4.</w:t>
      </w:r>
      <w:r>
        <w:rPr>
          <w:rFonts w:eastAsia="Calibri,Bold"/>
          <w:sz w:val="22"/>
          <w:szCs w:val="22"/>
          <w:lang w:eastAsia="zh-CN"/>
        </w:rPr>
        <w:t>7. Pozostałe określenia podstawowe są zgodne z obowiązującymi, odpowiednimi polskimi normami i z definicjami podanymi w SST D-00.00.00 „Wymagania ogólne” pkt 1.4.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1.5. Ogólne wymagania dotyczące robót</w:t>
      </w:r>
    </w:p>
    <w:p w:rsidR="00F21EDF" w:rsidRDefault="00F3661D">
      <w:pPr>
        <w:jc w:val="both"/>
        <w:rPr>
          <w:rFonts w:eastAsia="Calibri,Bold"/>
          <w:sz w:val="22"/>
          <w:szCs w:val="22"/>
          <w:lang w:eastAsia="zh-CN"/>
        </w:rPr>
      </w:pPr>
      <w:r>
        <w:rPr>
          <w:rFonts w:eastAsia="Calibri,Bold"/>
          <w:sz w:val="22"/>
          <w:szCs w:val="22"/>
          <w:lang w:eastAsia="zh-CN"/>
        </w:rPr>
        <w:tab/>
        <w:t>Ogólne wymagania dotyczące robót podano w SST D-00.00</w:t>
      </w:r>
      <w:r>
        <w:rPr>
          <w:rFonts w:eastAsia="Calibri,Bold"/>
          <w:sz w:val="22"/>
          <w:szCs w:val="22"/>
          <w:lang w:eastAsia="zh-CN"/>
        </w:rPr>
        <w:t>.00 „Wymagania ogólne” pkt 1.5.</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 MATERIAŁY</w:t>
      </w:r>
    </w:p>
    <w:p w:rsidR="00F21EDF" w:rsidRDefault="00F3661D">
      <w:pPr>
        <w:jc w:val="both"/>
        <w:rPr>
          <w:rFonts w:eastAsia="Calibri,Bold"/>
          <w:b/>
          <w:bCs/>
          <w:sz w:val="22"/>
          <w:szCs w:val="22"/>
          <w:lang w:eastAsia="zh-CN"/>
        </w:rPr>
      </w:pPr>
      <w:r>
        <w:rPr>
          <w:rFonts w:eastAsia="Calibri,Bold"/>
          <w:b/>
          <w:bCs/>
          <w:sz w:val="22"/>
          <w:szCs w:val="22"/>
          <w:lang w:eastAsia="zh-CN"/>
        </w:rPr>
        <w:t>2.1. Ogólne wymagania dotyczące materiałów</w:t>
      </w:r>
    </w:p>
    <w:p w:rsidR="00F21EDF" w:rsidRDefault="00F3661D">
      <w:pPr>
        <w:jc w:val="both"/>
        <w:rPr>
          <w:rFonts w:eastAsia="Calibri,Bold"/>
          <w:sz w:val="22"/>
          <w:szCs w:val="22"/>
          <w:lang w:eastAsia="zh-CN"/>
        </w:rPr>
      </w:pPr>
      <w:r>
        <w:rPr>
          <w:rFonts w:eastAsia="Calibri,Bold"/>
          <w:sz w:val="22"/>
          <w:szCs w:val="22"/>
          <w:lang w:eastAsia="zh-CN"/>
        </w:rPr>
        <w:tab/>
        <w:t>Ogólne wymagania dotyczące materiałów, ich pozyskiwania i składowania, podano w                     SST D-00.00.00 „Wymagania ogólne” pkt 2.</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2.2. Ziemia urodzajna</w:t>
      </w:r>
    </w:p>
    <w:p w:rsidR="00F21EDF" w:rsidRDefault="00F3661D">
      <w:pPr>
        <w:jc w:val="both"/>
        <w:rPr>
          <w:rFonts w:eastAsia="Calibri,Bold"/>
          <w:sz w:val="22"/>
          <w:szCs w:val="22"/>
          <w:lang w:eastAsia="zh-CN"/>
        </w:rPr>
      </w:pPr>
      <w:r>
        <w:rPr>
          <w:rFonts w:eastAsia="Calibri,Bold"/>
          <w:sz w:val="22"/>
          <w:szCs w:val="22"/>
          <w:lang w:eastAsia="zh-CN"/>
        </w:rPr>
        <w:tab/>
        <w:t>Z</w:t>
      </w:r>
      <w:r>
        <w:rPr>
          <w:rFonts w:eastAsia="Calibri,Bold"/>
          <w:sz w:val="22"/>
          <w:szCs w:val="22"/>
          <w:lang w:eastAsia="zh-CN"/>
        </w:rPr>
        <w:t>iemia urodzajna, w zależności od miejsca pozyskania, powinna posiadać następujące charakterystyki:</w:t>
      </w:r>
    </w:p>
    <w:p w:rsidR="00F21EDF" w:rsidRDefault="00F3661D">
      <w:pPr>
        <w:jc w:val="both"/>
        <w:rPr>
          <w:rFonts w:eastAsia="Calibri,Bold"/>
          <w:sz w:val="22"/>
          <w:szCs w:val="22"/>
          <w:lang w:eastAsia="zh-CN"/>
        </w:rPr>
      </w:pPr>
      <w:r>
        <w:rPr>
          <w:rFonts w:eastAsia="Calibri,Bold"/>
          <w:sz w:val="22"/>
          <w:szCs w:val="22"/>
          <w:lang w:eastAsia="zh-CN"/>
        </w:rPr>
        <w:t>- ziemia rodzima - powinna być zdjęta przed rozpoczęciem robót budowlanych i zmagazynowana w pryzmach nie przekraczających 2 m wysokości,</w:t>
      </w:r>
    </w:p>
    <w:p w:rsidR="00F21EDF" w:rsidRDefault="00F3661D">
      <w:pPr>
        <w:jc w:val="both"/>
        <w:rPr>
          <w:rFonts w:eastAsia="Calibri,Bold"/>
          <w:sz w:val="22"/>
          <w:szCs w:val="22"/>
          <w:lang w:eastAsia="zh-CN"/>
        </w:rPr>
      </w:pPr>
      <w:r>
        <w:rPr>
          <w:rFonts w:eastAsia="Calibri,Bold"/>
          <w:sz w:val="22"/>
          <w:szCs w:val="22"/>
          <w:lang w:eastAsia="zh-CN"/>
        </w:rPr>
        <w:t xml:space="preserve">- ziemia pozyskana </w:t>
      </w:r>
      <w:r>
        <w:rPr>
          <w:rFonts w:eastAsia="Calibri,Bold"/>
          <w:sz w:val="22"/>
          <w:szCs w:val="22"/>
          <w:lang w:eastAsia="zh-CN"/>
        </w:rPr>
        <w:t xml:space="preserve">w innym miejscu i dostarczona na plac budowy - nie może być zagruzowana, przerośnięta </w:t>
      </w:r>
      <w:r>
        <w:rPr>
          <w:rFonts w:eastAsia="Calibri,Bold"/>
          <w:sz w:val="22"/>
          <w:szCs w:val="22"/>
          <w:lang w:eastAsia="zh-CN"/>
        </w:rPr>
        <w:tab/>
        <w:t>korzeniami, zasolona lub zanieczyszczona chemicznie.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2.3. Ziemia kompostowa</w:t>
      </w:r>
    </w:p>
    <w:p w:rsidR="00F21EDF" w:rsidRDefault="00F3661D">
      <w:pPr>
        <w:jc w:val="both"/>
        <w:rPr>
          <w:rFonts w:eastAsia="Calibri,Bold"/>
          <w:sz w:val="22"/>
          <w:szCs w:val="22"/>
          <w:lang w:eastAsia="zh-CN"/>
        </w:rPr>
      </w:pPr>
      <w:r>
        <w:rPr>
          <w:rFonts w:eastAsia="Calibri,Bold"/>
          <w:sz w:val="22"/>
          <w:szCs w:val="22"/>
          <w:lang w:eastAsia="zh-CN"/>
        </w:rPr>
        <w:tab/>
        <w:t xml:space="preserve">Do nawożenia gleby mogą być stosowane komposty, powstające w wyniku rozkładu różnych </w:t>
      </w:r>
      <w:r>
        <w:rPr>
          <w:rFonts w:eastAsia="Calibri,Bold"/>
          <w:sz w:val="22"/>
          <w:szCs w:val="22"/>
          <w:lang w:eastAsia="zh-CN"/>
        </w:rPr>
        <w:t>odpadków roślinnych i zwierzęcych (np. torfu, fekaliów, kory drzewnej, chwastów, plewów), przy kompostowaniu ich na otwartym powietrzu w pryzmach, w sposób i w warunkach zapewniających utrzymanie wymaganych cech i wskaźników jakości kompostu.</w:t>
      </w:r>
    </w:p>
    <w:p w:rsidR="00F21EDF" w:rsidRDefault="00F3661D">
      <w:pPr>
        <w:jc w:val="both"/>
        <w:rPr>
          <w:rFonts w:eastAsia="Calibri,Bold"/>
          <w:sz w:val="22"/>
          <w:szCs w:val="22"/>
          <w:lang w:eastAsia="zh-CN"/>
        </w:rPr>
      </w:pPr>
      <w:r>
        <w:rPr>
          <w:rFonts w:eastAsia="Calibri,Bold"/>
          <w:sz w:val="22"/>
          <w:szCs w:val="22"/>
          <w:lang w:eastAsia="zh-CN"/>
        </w:rPr>
        <w:t>Kompost fekal</w:t>
      </w:r>
      <w:r>
        <w:rPr>
          <w:rFonts w:eastAsia="Calibri,Bold"/>
          <w:sz w:val="22"/>
          <w:szCs w:val="22"/>
          <w:lang w:eastAsia="zh-CN"/>
        </w:rPr>
        <w:t>iowo-torfowy - wyrób uzyskuje się przez kompostowanie torfu z fekaliami i ściekami bytowymi z osadników, z osiedli mieszkaniowych. Kompost fekalowo-torfowy powinien odpowiadać wymaganiom BN-73/0522-01 [5], a torf użyty jako komponent do wyrobu kompostu - P</w:t>
      </w:r>
      <w:r>
        <w:rPr>
          <w:rFonts w:eastAsia="Calibri,Bold"/>
          <w:sz w:val="22"/>
          <w:szCs w:val="22"/>
          <w:lang w:eastAsia="zh-CN"/>
        </w:rPr>
        <w:t>N-G-98011 [1].</w:t>
      </w:r>
    </w:p>
    <w:p w:rsidR="00F21EDF" w:rsidRDefault="00F3661D">
      <w:pPr>
        <w:jc w:val="both"/>
        <w:rPr>
          <w:rFonts w:eastAsia="Calibri,Bold"/>
          <w:sz w:val="22"/>
          <w:szCs w:val="22"/>
          <w:lang w:eastAsia="zh-CN"/>
        </w:rPr>
      </w:pPr>
      <w:r>
        <w:rPr>
          <w:rFonts w:eastAsia="Calibri,Bold"/>
          <w:sz w:val="22"/>
          <w:szCs w:val="22"/>
          <w:lang w:eastAsia="zh-CN"/>
        </w:rPr>
        <w:tab/>
        <w:t>Kompost z kory drzewnej - wyrób uzyskuje się przez kompostowanie kory zmieszanej z mocznikiem i osadami z oczyszczalni ścieków pocelulozowych, przez okres około 3-ch miesięcy. Kompost z kory sosnowej może być stosowany jako nawóz organiczny</w:t>
      </w:r>
      <w:r>
        <w:rPr>
          <w:rFonts w:eastAsia="Calibri,Bold"/>
          <w:sz w:val="22"/>
          <w:szCs w:val="22"/>
          <w:lang w:eastAsia="zh-CN"/>
        </w:rPr>
        <w:t xml:space="preserve"> przy przygotowaniu gleby pod zieleń w okresie jesieni, przez zmieszanie kompostu z glebą.</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2.4. Nasiona traw</w:t>
      </w:r>
    </w:p>
    <w:p w:rsidR="00F21EDF" w:rsidRDefault="00F3661D">
      <w:pPr>
        <w:jc w:val="both"/>
        <w:rPr>
          <w:rFonts w:eastAsia="Calibri,Bold"/>
          <w:sz w:val="22"/>
          <w:szCs w:val="22"/>
          <w:lang w:eastAsia="zh-CN"/>
        </w:rPr>
      </w:pPr>
      <w:r>
        <w:rPr>
          <w:rFonts w:eastAsia="Calibri,Bold"/>
          <w:sz w:val="22"/>
          <w:szCs w:val="22"/>
          <w:lang w:eastAsia="zh-CN"/>
        </w:rPr>
        <w:lastRenderedPageBreak/>
        <w:tab/>
        <w:t>Nasiona traw najczęściej występują w postaci gotowych mieszanek z nasion różnych gatunków. Gotowa mieszanka traw powinna mieć oznaczony procentow</w:t>
      </w:r>
      <w:r>
        <w:rPr>
          <w:rFonts w:eastAsia="Calibri,Bold"/>
          <w:sz w:val="22"/>
          <w:szCs w:val="22"/>
          <w:lang w:eastAsia="zh-CN"/>
        </w:rPr>
        <w:t>y skład gatunkowy, klasę, numer normy wg której została wyprodukowana, zdolność kiełkowania.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2.5. Nawozy mineralne</w:t>
      </w:r>
    </w:p>
    <w:p w:rsidR="00F21EDF" w:rsidRDefault="00F3661D">
      <w:pPr>
        <w:jc w:val="both"/>
        <w:rPr>
          <w:rFonts w:eastAsia="Calibri,Bold"/>
          <w:sz w:val="22"/>
          <w:szCs w:val="22"/>
          <w:lang w:eastAsia="zh-CN"/>
        </w:rPr>
      </w:pPr>
      <w:r>
        <w:rPr>
          <w:rFonts w:eastAsia="Calibri,Bold"/>
          <w:sz w:val="22"/>
          <w:szCs w:val="22"/>
          <w:lang w:eastAsia="zh-CN"/>
        </w:rPr>
        <w:tab/>
        <w:t>Nawozy mineralne powinny być w opakowaniu, z podanym składem chemicznym (zawartość azotu, fosforu, potasu - N.P.). Nawozy należy zabezpiecz</w:t>
      </w:r>
      <w:r>
        <w:rPr>
          <w:rFonts w:eastAsia="Calibri,Bold"/>
          <w:sz w:val="22"/>
          <w:szCs w:val="22"/>
          <w:lang w:eastAsia="zh-CN"/>
        </w:rPr>
        <w:t>yć przed zawilgoceniem i zbryleniem w czasie transportu i przechowywania.</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2.6. Drzewa </w:t>
      </w:r>
    </w:p>
    <w:p w:rsidR="00F21EDF" w:rsidRDefault="00F3661D">
      <w:pPr>
        <w:jc w:val="both"/>
        <w:rPr>
          <w:rFonts w:eastAsia="Calibri,Bold"/>
          <w:bCs/>
          <w:sz w:val="22"/>
          <w:szCs w:val="22"/>
          <w:lang w:eastAsia="zh-CN"/>
        </w:rPr>
      </w:pPr>
      <w:r>
        <w:rPr>
          <w:rFonts w:eastAsia="Calibri,Bold"/>
          <w:b/>
          <w:bCs/>
          <w:sz w:val="22"/>
          <w:szCs w:val="22"/>
          <w:lang w:eastAsia="zh-CN"/>
        </w:rPr>
        <w:tab/>
      </w:r>
      <w:r>
        <w:rPr>
          <w:rFonts w:eastAsia="Calibri,Bold"/>
          <w:sz w:val="22"/>
          <w:szCs w:val="22"/>
          <w:lang w:eastAsia="zh-CN"/>
        </w:rPr>
        <w:t xml:space="preserve">W ramach zadania </w:t>
      </w:r>
      <w:r>
        <w:rPr>
          <w:rFonts w:eastAsia="Calibri,Bold"/>
          <w:bCs/>
          <w:sz w:val="22"/>
          <w:szCs w:val="22"/>
          <w:lang w:eastAsia="zh-CN"/>
        </w:rPr>
        <w:t xml:space="preserve">należy posadzić 5 drzew o minimalnym obwodzie pnia 5cm mierzonego na wysokości 100cm od poziomu terenu. Drzewa posadzić z rodzaju brzozy, topoli, olchy lub żywotnika po wcześniejszej akceptacji Inwestora. </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 SPRZĘT</w:t>
      </w:r>
    </w:p>
    <w:p w:rsidR="00F21EDF" w:rsidRDefault="00F3661D">
      <w:pPr>
        <w:jc w:val="both"/>
        <w:rPr>
          <w:rFonts w:eastAsia="Calibri,Bold"/>
          <w:b/>
          <w:bCs/>
          <w:sz w:val="22"/>
          <w:szCs w:val="22"/>
          <w:lang w:eastAsia="zh-CN"/>
        </w:rPr>
      </w:pPr>
      <w:r>
        <w:rPr>
          <w:rFonts w:eastAsia="Calibri,Bold"/>
          <w:b/>
          <w:bCs/>
          <w:sz w:val="22"/>
          <w:szCs w:val="22"/>
          <w:lang w:eastAsia="zh-CN"/>
        </w:rPr>
        <w:t>3.1. Ogólne wymagania dotyczące sprzętu</w:t>
      </w:r>
    </w:p>
    <w:p w:rsidR="00F21EDF" w:rsidRDefault="00F3661D">
      <w:pPr>
        <w:jc w:val="both"/>
        <w:rPr>
          <w:rFonts w:eastAsia="Calibri,Bold"/>
          <w:sz w:val="22"/>
          <w:szCs w:val="22"/>
          <w:lang w:eastAsia="zh-CN"/>
        </w:rPr>
      </w:pPr>
      <w:r>
        <w:rPr>
          <w:rFonts w:eastAsia="Calibri,Bold"/>
          <w:sz w:val="22"/>
          <w:szCs w:val="22"/>
          <w:lang w:eastAsia="zh-CN"/>
        </w:rPr>
        <w:tab/>
        <w:t>Ogólne wymagania dotyczące sprzętu podano w SST D-00.00.00 „Wymagania ogólne” pkt 3.</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3.2. Sprzęt stosowany do wykonania zieleni drogowej</w:t>
      </w:r>
    </w:p>
    <w:p w:rsidR="00F21EDF" w:rsidRDefault="00F3661D">
      <w:pPr>
        <w:jc w:val="both"/>
        <w:rPr>
          <w:rFonts w:eastAsia="Calibri,Bold"/>
          <w:sz w:val="22"/>
          <w:szCs w:val="22"/>
          <w:lang w:eastAsia="zh-CN"/>
        </w:rPr>
      </w:pPr>
      <w:r>
        <w:rPr>
          <w:rFonts w:eastAsia="Calibri,Bold"/>
          <w:sz w:val="22"/>
          <w:szCs w:val="22"/>
          <w:lang w:eastAsia="zh-CN"/>
        </w:rPr>
        <w:t>Wykonawca przystępujący do wykonania zieleni drogowej powinien wykazać się możliwością</w:t>
      </w:r>
    </w:p>
    <w:p w:rsidR="00F21EDF" w:rsidRDefault="00F3661D">
      <w:pPr>
        <w:jc w:val="both"/>
        <w:rPr>
          <w:rFonts w:eastAsia="Calibri,Bold"/>
          <w:sz w:val="22"/>
          <w:szCs w:val="22"/>
          <w:lang w:eastAsia="zh-CN"/>
        </w:rPr>
      </w:pPr>
      <w:r>
        <w:rPr>
          <w:rFonts w:eastAsia="Calibri,Bold"/>
          <w:sz w:val="22"/>
          <w:szCs w:val="22"/>
          <w:lang w:eastAsia="zh-CN"/>
        </w:rPr>
        <w:t>korzystania z następującego s</w:t>
      </w:r>
      <w:r>
        <w:rPr>
          <w:rFonts w:eastAsia="Calibri,Bold"/>
          <w:sz w:val="22"/>
          <w:szCs w:val="22"/>
          <w:lang w:eastAsia="zh-CN"/>
        </w:rPr>
        <w:t>przętu:</w:t>
      </w:r>
    </w:p>
    <w:p w:rsidR="00F21EDF" w:rsidRDefault="00F3661D">
      <w:pPr>
        <w:jc w:val="both"/>
        <w:rPr>
          <w:rFonts w:eastAsia="Calibri,Bold"/>
          <w:sz w:val="22"/>
          <w:szCs w:val="22"/>
          <w:lang w:eastAsia="zh-CN"/>
        </w:rPr>
      </w:pPr>
      <w:r>
        <w:rPr>
          <w:rFonts w:eastAsia="Calibri,Bold"/>
          <w:sz w:val="22"/>
          <w:szCs w:val="22"/>
          <w:lang w:eastAsia="zh-CN"/>
        </w:rPr>
        <w:t>- glebogryzarek, pługów, kultywatorów, bron do uprawy gleby,</w:t>
      </w:r>
    </w:p>
    <w:p w:rsidR="00F21EDF" w:rsidRDefault="00F3661D">
      <w:pPr>
        <w:jc w:val="both"/>
        <w:rPr>
          <w:rFonts w:eastAsia="Calibri,Bold"/>
          <w:sz w:val="22"/>
          <w:szCs w:val="22"/>
          <w:lang w:eastAsia="zh-CN"/>
        </w:rPr>
      </w:pPr>
      <w:r>
        <w:rPr>
          <w:rFonts w:eastAsia="Calibri,Bold"/>
          <w:sz w:val="22"/>
          <w:szCs w:val="22"/>
          <w:lang w:eastAsia="zh-CN"/>
        </w:rPr>
        <w:t>- wału kolczatki oraz wału gładkiego do zakładania trawników,</w:t>
      </w:r>
    </w:p>
    <w:p w:rsidR="00F21EDF" w:rsidRDefault="00F3661D">
      <w:pPr>
        <w:jc w:val="both"/>
        <w:rPr>
          <w:rFonts w:eastAsia="Calibri,Bold"/>
          <w:sz w:val="22"/>
          <w:szCs w:val="22"/>
          <w:lang w:eastAsia="zh-CN"/>
        </w:rPr>
      </w:pPr>
      <w:r>
        <w:rPr>
          <w:rFonts w:eastAsia="Calibri,Bold"/>
          <w:sz w:val="22"/>
          <w:szCs w:val="22"/>
          <w:lang w:eastAsia="zh-CN"/>
        </w:rPr>
        <w:t>- kosiarki mechanicznej do pielęgnacji trawników,</w:t>
      </w:r>
    </w:p>
    <w:p w:rsidR="00F21EDF" w:rsidRDefault="00F3661D">
      <w:pPr>
        <w:jc w:val="both"/>
        <w:rPr>
          <w:rFonts w:eastAsia="Calibri,Bold"/>
          <w:sz w:val="22"/>
          <w:szCs w:val="22"/>
          <w:lang w:eastAsia="zh-CN"/>
        </w:rPr>
      </w:pPr>
      <w:r>
        <w:rPr>
          <w:rFonts w:eastAsia="Calibri,Bold"/>
          <w:sz w:val="22"/>
          <w:szCs w:val="22"/>
          <w:lang w:eastAsia="zh-CN"/>
        </w:rPr>
        <w:t>- sprzętu do pozyskiwania ziemi urodzajnej (np. spycharki gąsiennicowej, ko</w:t>
      </w:r>
      <w:r>
        <w:rPr>
          <w:rFonts w:eastAsia="Calibri,Bold"/>
          <w:sz w:val="22"/>
          <w:szCs w:val="22"/>
          <w:lang w:eastAsia="zh-CN"/>
        </w:rPr>
        <w:t xml:space="preserve">parki),a ponadto do pielęgnacji </w:t>
      </w:r>
      <w:r>
        <w:rPr>
          <w:rFonts w:eastAsia="Calibri,Bold"/>
          <w:sz w:val="22"/>
          <w:szCs w:val="22"/>
          <w:lang w:eastAsia="zh-CN"/>
        </w:rPr>
        <w:tab/>
        <w:t>zadrzewień:</w:t>
      </w:r>
    </w:p>
    <w:p w:rsidR="00F21EDF" w:rsidRDefault="00F3661D">
      <w:pPr>
        <w:jc w:val="both"/>
        <w:rPr>
          <w:rFonts w:eastAsia="Calibri,Bold"/>
          <w:sz w:val="22"/>
          <w:szCs w:val="22"/>
          <w:lang w:eastAsia="zh-CN"/>
        </w:rPr>
      </w:pPr>
      <w:r>
        <w:rPr>
          <w:rFonts w:eastAsia="Calibri,Bold"/>
          <w:sz w:val="22"/>
          <w:szCs w:val="22"/>
          <w:lang w:eastAsia="zh-CN"/>
        </w:rPr>
        <w:t>- pił mechanicznych i ręcznych,</w:t>
      </w:r>
    </w:p>
    <w:p w:rsidR="00F21EDF" w:rsidRDefault="00F3661D">
      <w:pPr>
        <w:jc w:val="both"/>
        <w:rPr>
          <w:rFonts w:eastAsia="Calibri,Bold"/>
          <w:sz w:val="22"/>
          <w:szCs w:val="22"/>
          <w:lang w:eastAsia="zh-CN"/>
        </w:rPr>
      </w:pPr>
      <w:r>
        <w:rPr>
          <w:rFonts w:eastAsia="Calibri,Bold"/>
          <w:sz w:val="22"/>
          <w:szCs w:val="22"/>
          <w:lang w:eastAsia="zh-CN"/>
        </w:rPr>
        <w:t>- drabin,</w:t>
      </w:r>
    </w:p>
    <w:p w:rsidR="00F21EDF" w:rsidRDefault="00F3661D">
      <w:pPr>
        <w:jc w:val="both"/>
        <w:rPr>
          <w:rFonts w:eastAsia="Calibri,Bold"/>
          <w:sz w:val="22"/>
          <w:szCs w:val="22"/>
          <w:lang w:eastAsia="zh-CN"/>
        </w:rPr>
      </w:pPr>
      <w:r>
        <w:rPr>
          <w:rFonts w:eastAsia="Calibri,Bold"/>
          <w:sz w:val="22"/>
          <w:szCs w:val="22"/>
          <w:lang w:eastAsia="zh-CN"/>
        </w:rPr>
        <w:t>- podnośników hydraulicznych.</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4. TRANSPORT</w:t>
      </w:r>
    </w:p>
    <w:p w:rsidR="00F21EDF" w:rsidRDefault="00F3661D">
      <w:pPr>
        <w:jc w:val="both"/>
        <w:rPr>
          <w:rFonts w:eastAsia="Calibri,Bold"/>
          <w:b/>
          <w:bCs/>
          <w:sz w:val="22"/>
          <w:szCs w:val="22"/>
          <w:lang w:eastAsia="zh-CN"/>
        </w:rPr>
      </w:pPr>
      <w:r>
        <w:rPr>
          <w:rFonts w:eastAsia="Calibri,Bold"/>
          <w:b/>
          <w:bCs/>
          <w:sz w:val="22"/>
          <w:szCs w:val="22"/>
          <w:lang w:eastAsia="zh-CN"/>
        </w:rPr>
        <w:t>4.1. Ogólne wymagania dotyczące transportu</w:t>
      </w:r>
    </w:p>
    <w:p w:rsidR="00F21EDF" w:rsidRDefault="00F3661D">
      <w:pPr>
        <w:jc w:val="both"/>
        <w:rPr>
          <w:rFonts w:eastAsia="Calibri,Bold"/>
          <w:sz w:val="22"/>
          <w:szCs w:val="22"/>
          <w:lang w:eastAsia="zh-CN"/>
        </w:rPr>
      </w:pPr>
      <w:r>
        <w:rPr>
          <w:rFonts w:eastAsia="Calibri,Bold"/>
          <w:sz w:val="22"/>
          <w:szCs w:val="22"/>
          <w:lang w:eastAsia="zh-CN"/>
        </w:rPr>
        <w:t>Ogólne wymagania dotyczące transportu podano w SST D-00.00.00 „Wymagania ogólne” p</w:t>
      </w:r>
      <w:r>
        <w:rPr>
          <w:rFonts w:eastAsia="Calibri,Bold"/>
          <w:sz w:val="22"/>
          <w:szCs w:val="22"/>
          <w:lang w:eastAsia="zh-CN"/>
        </w:rPr>
        <w:t>kt 4.</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 WYKONANIE ROBÓT</w:t>
      </w:r>
    </w:p>
    <w:p w:rsidR="00F21EDF" w:rsidRDefault="00F3661D">
      <w:pPr>
        <w:jc w:val="both"/>
        <w:rPr>
          <w:rFonts w:eastAsia="Calibri,Bold"/>
          <w:b/>
          <w:bCs/>
          <w:sz w:val="22"/>
          <w:szCs w:val="22"/>
          <w:lang w:eastAsia="zh-CN"/>
        </w:rPr>
      </w:pPr>
      <w:r>
        <w:rPr>
          <w:rFonts w:eastAsia="Calibri,Bold"/>
          <w:b/>
          <w:bCs/>
          <w:sz w:val="22"/>
          <w:szCs w:val="22"/>
          <w:lang w:eastAsia="zh-CN"/>
        </w:rPr>
        <w:t>5.1. Ogólne zasady wykonania robót</w:t>
      </w:r>
    </w:p>
    <w:p w:rsidR="00F21EDF" w:rsidRDefault="00F3661D">
      <w:pPr>
        <w:jc w:val="both"/>
        <w:rPr>
          <w:rFonts w:eastAsia="Calibri,Bold"/>
          <w:sz w:val="22"/>
          <w:szCs w:val="22"/>
          <w:lang w:eastAsia="zh-CN"/>
        </w:rPr>
      </w:pPr>
      <w:r>
        <w:rPr>
          <w:rFonts w:eastAsia="Calibri,Bold"/>
          <w:sz w:val="22"/>
          <w:szCs w:val="22"/>
          <w:lang w:eastAsia="zh-CN"/>
        </w:rPr>
        <w:tab/>
        <w:t>Ogólne zasady wykonania robót podano w SST D-00.00.00 „Wymagania ogólne” pkt 5.</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5.2. Trawniki</w:t>
      </w:r>
    </w:p>
    <w:p w:rsidR="00F21EDF" w:rsidRDefault="00F3661D">
      <w:pPr>
        <w:jc w:val="both"/>
        <w:rPr>
          <w:rFonts w:eastAsia="Calibri,Bold"/>
          <w:bCs/>
          <w:sz w:val="22"/>
          <w:szCs w:val="22"/>
          <w:lang w:eastAsia="zh-CN"/>
        </w:rPr>
      </w:pPr>
      <w:r>
        <w:rPr>
          <w:rFonts w:eastAsia="Calibri,Bold"/>
          <w:bCs/>
          <w:sz w:val="22"/>
          <w:szCs w:val="22"/>
          <w:lang w:eastAsia="zh-CN"/>
        </w:rPr>
        <w:t>5.2.1. Wymagania dotyczące wykonania trawników</w:t>
      </w:r>
    </w:p>
    <w:p w:rsidR="00F21EDF" w:rsidRDefault="00F3661D">
      <w:pPr>
        <w:jc w:val="both"/>
        <w:rPr>
          <w:rFonts w:eastAsia="Calibri,Bold"/>
          <w:sz w:val="22"/>
          <w:szCs w:val="22"/>
          <w:lang w:eastAsia="zh-CN"/>
        </w:rPr>
      </w:pPr>
      <w:r>
        <w:rPr>
          <w:rFonts w:eastAsia="Calibri,Bold"/>
          <w:sz w:val="22"/>
          <w:szCs w:val="22"/>
          <w:lang w:eastAsia="zh-CN"/>
        </w:rPr>
        <w:t>Wymagania dotyczące wykonania robót związanych z tr</w:t>
      </w:r>
      <w:r>
        <w:rPr>
          <w:rFonts w:eastAsia="Calibri,Bold"/>
          <w:sz w:val="22"/>
          <w:szCs w:val="22"/>
          <w:lang w:eastAsia="zh-CN"/>
        </w:rPr>
        <w:t>awnikami są następujące:</w:t>
      </w:r>
    </w:p>
    <w:p w:rsidR="00F21EDF" w:rsidRDefault="00F3661D">
      <w:pPr>
        <w:jc w:val="both"/>
        <w:rPr>
          <w:rFonts w:eastAsia="Calibri,Bold"/>
          <w:sz w:val="22"/>
          <w:szCs w:val="22"/>
          <w:lang w:eastAsia="zh-CN"/>
        </w:rPr>
      </w:pPr>
      <w:r>
        <w:rPr>
          <w:rFonts w:eastAsia="Calibri,Bold"/>
          <w:sz w:val="22"/>
          <w:szCs w:val="22"/>
          <w:lang w:eastAsia="zh-CN"/>
        </w:rPr>
        <w:t>- teren pod trawniki musi być oczyszczony z gruzu i zanieczyszczeń,</w:t>
      </w:r>
    </w:p>
    <w:p w:rsidR="00F21EDF" w:rsidRDefault="00F3661D">
      <w:pPr>
        <w:jc w:val="both"/>
        <w:rPr>
          <w:rFonts w:eastAsia="Calibri,Bold"/>
          <w:sz w:val="22"/>
          <w:szCs w:val="22"/>
          <w:lang w:eastAsia="zh-CN"/>
        </w:rPr>
      </w:pPr>
      <w:r>
        <w:rPr>
          <w:rFonts w:eastAsia="Calibri,Bold"/>
          <w:sz w:val="22"/>
          <w:szCs w:val="22"/>
          <w:lang w:eastAsia="zh-CN"/>
        </w:rPr>
        <w:t xml:space="preserve">- przy wymianie gruntu rodzimego na ziemię urodzajną teren powinien być obniżony w stosunku do gazonów lub krawężników o ok. 15 cm - jest to miejsce na ziemię </w:t>
      </w:r>
      <w:r>
        <w:rPr>
          <w:rFonts w:eastAsia="Calibri,Bold"/>
          <w:sz w:val="22"/>
          <w:szCs w:val="22"/>
          <w:lang w:eastAsia="zh-CN"/>
        </w:rPr>
        <w:t>urodzajną (ok. 10 cm) i kompost (ok. 2 do 3 cm),</w:t>
      </w:r>
    </w:p>
    <w:p w:rsidR="00F21EDF" w:rsidRDefault="00F3661D">
      <w:pPr>
        <w:jc w:val="both"/>
        <w:rPr>
          <w:rFonts w:eastAsia="Calibri,Bold"/>
          <w:sz w:val="22"/>
          <w:szCs w:val="22"/>
          <w:lang w:eastAsia="zh-CN"/>
        </w:rPr>
      </w:pPr>
      <w:r>
        <w:rPr>
          <w:rFonts w:eastAsia="Calibri,Bold"/>
          <w:sz w:val="22"/>
          <w:szCs w:val="22"/>
          <w:lang w:eastAsia="zh-CN"/>
        </w:rPr>
        <w:t>- przy zakładaniu trawników na gruncie rodzimym krawężnik powinien znajdować się 2 do 3 cm nad terenem,</w:t>
      </w:r>
    </w:p>
    <w:p w:rsidR="00F21EDF" w:rsidRDefault="00F3661D">
      <w:pPr>
        <w:jc w:val="both"/>
        <w:rPr>
          <w:rFonts w:eastAsia="Calibri,Bold"/>
          <w:sz w:val="22"/>
          <w:szCs w:val="22"/>
          <w:lang w:eastAsia="zh-CN"/>
        </w:rPr>
      </w:pPr>
      <w:r>
        <w:rPr>
          <w:rFonts w:eastAsia="Calibri,Bold"/>
          <w:sz w:val="22"/>
          <w:szCs w:val="22"/>
          <w:lang w:eastAsia="zh-CN"/>
        </w:rPr>
        <w:t>- teren powinien być wyrównany i splantowany,</w:t>
      </w:r>
    </w:p>
    <w:p w:rsidR="00F21EDF" w:rsidRDefault="00F3661D">
      <w:pPr>
        <w:jc w:val="both"/>
        <w:rPr>
          <w:rFonts w:eastAsia="Calibri,Bold"/>
          <w:sz w:val="22"/>
          <w:szCs w:val="22"/>
          <w:lang w:eastAsia="zh-CN"/>
        </w:rPr>
      </w:pPr>
      <w:r>
        <w:rPr>
          <w:rFonts w:eastAsia="Calibri,Bold"/>
          <w:sz w:val="22"/>
          <w:szCs w:val="22"/>
          <w:lang w:eastAsia="zh-CN"/>
        </w:rPr>
        <w:t xml:space="preserve">- ziemia urodzajna powinna być rozścielona równą warstwą </w:t>
      </w:r>
      <w:r>
        <w:rPr>
          <w:rFonts w:eastAsia="Calibri,Bold"/>
          <w:sz w:val="22"/>
          <w:szCs w:val="22"/>
          <w:lang w:eastAsia="zh-CN"/>
        </w:rPr>
        <w:t>i wymieszana z kompostem, nawozami</w:t>
      </w:r>
    </w:p>
    <w:p w:rsidR="00F21EDF" w:rsidRDefault="00F3661D">
      <w:pPr>
        <w:jc w:val="both"/>
        <w:rPr>
          <w:rFonts w:eastAsia="Calibri,Bold"/>
          <w:sz w:val="22"/>
          <w:szCs w:val="22"/>
          <w:lang w:eastAsia="zh-CN"/>
        </w:rPr>
      </w:pPr>
      <w:r>
        <w:rPr>
          <w:rFonts w:eastAsia="Calibri,Bold"/>
          <w:sz w:val="22"/>
          <w:szCs w:val="22"/>
          <w:lang w:eastAsia="zh-CN"/>
        </w:rPr>
        <w:t>mineralnymi oraz starannie wyrównana,</w:t>
      </w:r>
    </w:p>
    <w:p w:rsidR="00F21EDF" w:rsidRDefault="00F3661D">
      <w:pPr>
        <w:jc w:val="both"/>
        <w:rPr>
          <w:rFonts w:eastAsia="Calibri,Bold"/>
          <w:sz w:val="22"/>
          <w:szCs w:val="22"/>
          <w:lang w:eastAsia="zh-CN"/>
        </w:rPr>
      </w:pPr>
      <w:r>
        <w:rPr>
          <w:rFonts w:eastAsia="Calibri,Bold"/>
          <w:sz w:val="22"/>
          <w:szCs w:val="22"/>
          <w:lang w:eastAsia="zh-CN"/>
        </w:rPr>
        <w:t>- przed siewem nasion trawy ziemię należy wałować wałem gładkim, a potem wałem - kolczatką lub zagrabić,</w:t>
      </w:r>
    </w:p>
    <w:p w:rsidR="00F21EDF" w:rsidRDefault="00F3661D">
      <w:pPr>
        <w:jc w:val="both"/>
        <w:rPr>
          <w:rFonts w:eastAsia="Calibri,Bold"/>
          <w:sz w:val="22"/>
          <w:szCs w:val="22"/>
          <w:lang w:eastAsia="zh-CN"/>
        </w:rPr>
      </w:pPr>
      <w:r>
        <w:rPr>
          <w:rFonts w:eastAsia="Calibri,Bold"/>
          <w:sz w:val="22"/>
          <w:szCs w:val="22"/>
          <w:lang w:eastAsia="zh-CN"/>
        </w:rPr>
        <w:t>- siew powinien być dokonany w dni bezwietrzne,</w:t>
      </w:r>
    </w:p>
    <w:p w:rsidR="00F21EDF" w:rsidRDefault="00F3661D">
      <w:pPr>
        <w:jc w:val="both"/>
        <w:rPr>
          <w:rFonts w:eastAsia="Calibri,Bold"/>
          <w:sz w:val="22"/>
          <w:szCs w:val="22"/>
          <w:lang w:eastAsia="zh-CN"/>
        </w:rPr>
      </w:pPr>
      <w:r>
        <w:rPr>
          <w:rFonts w:eastAsia="Calibri,Bold"/>
          <w:sz w:val="22"/>
          <w:szCs w:val="22"/>
          <w:lang w:eastAsia="zh-CN"/>
        </w:rPr>
        <w:t>- okres siania - najlepszy okr</w:t>
      </w:r>
      <w:r>
        <w:rPr>
          <w:rFonts w:eastAsia="Calibri,Bold"/>
          <w:sz w:val="22"/>
          <w:szCs w:val="22"/>
          <w:lang w:eastAsia="zh-CN"/>
        </w:rPr>
        <w:t>es wiosenny, najpóźniej do połowy września,</w:t>
      </w:r>
    </w:p>
    <w:p w:rsidR="00F21EDF" w:rsidRDefault="00F3661D">
      <w:pPr>
        <w:jc w:val="both"/>
        <w:rPr>
          <w:rFonts w:eastAsia="Calibri,Bold"/>
          <w:sz w:val="22"/>
          <w:szCs w:val="22"/>
          <w:lang w:eastAsia="zh-CN"/>
        </w:rPr>
      </w:pPr>
      <w:r>
        <w:rPr>
          <w:rFonts w:eastAsia="Calibri,Bold"/>
          <w:sz w:val="22"/>
          <w:szCs w:val="22"/>
          <w:lang w:eastAsia="zh-CN"/>
        </w:rPr>
        <w:t>- na terenie płaskim nasiona traw wysiewane są w ilości od 1 do 4 kg na 100 m2, chyba że SST przewiduje inaczej,</w:t>
      </w:r>
    </w:p>
    <w:p w:rsidR="00F21EDF" w:rsidRDefault="00F3661D">
      <w:pPr>
        <w:jc w:val="both"/>
        <w:rPr>
          <w:rFonts w:eastAsia="Calibri,Bold"/>
          <w:sz w:val="22"/>
          <w:szCs w:val="22"/>
          <w:lang w:eastAsia="zh-CN"/>
        </w:rPr>
      </w:pPr>
      <w:r>
        <w:rPr>
          <w:rFonts w:eastAsia="Calibri,Bold"/>
          <w:sz w:val="22"/>
          <w:szCs w:val="22"/>
          <w:lang w:eastAsia="zh-CN"/>
        </w:rPr>
        <w:t>- na skarpach nasiona traw wysiewane są w ilości 4 kg na 100 m2, chyba że SST przewiduje inaczej,</w:t>
      </w:r>
    </w:p>
    <w:p w:rsidR="00F21EDF" w:rsidRDefault="00F3661D">
      <w:pPr>
        <w:jc w:val="both"/>
        <w:rPr>
          <w:rFonts w:eastAsia="Calibri,Bold"/>
          <w:sz w:val="22"/>
          <w:szCs w:val="22"/>
          <w:lang w:eastAsia="zh-CN"/>
        </w:rPr>
      </w:pPr>
      <w:r>
        <w:rPr>
          <w:rFonts w:eastAsia="Calibri,Bold"/>
          <w:sz w:val="22"/>
          <w:szCs w:val="22"/>
          <w:lang w:eastAsia="zh-CN"/>
        </w:rPr>
        <w:t>-</w:t>
      </w:r>
      <w:r>
        <w:rPr>
          <w:rFonts w:eastAsia="Calibri,Bold"/>
          <w:sz w:val="22"/>
          <w:szCs w:val="22"/>
          <w:lang w:eastAsia="zh-CN"/>
        </w:rPr>
        <w:t xml:space="preserve"> przykrycie nasion - przez przemieszanie z ziemią grabiami lub wałem kolczatką,</w:t>
      </w:r>
    </w:p>
    <w:p w:rsidR="00F21EDF" w:rsidRDefault="00F3661D">
      <w:pPr>
        <w:jc w:val="both"/>
        <w:rPr>
          <w:rFonts w:eastAsia="Calibri,Bold"/>
          <w:sz w:val="22"/>
          <w:szCs w:val="22"/>
          <w:lang w:eastAsia="zh-CN"/>
        </w:rPr>
      </w:pPr>
      <w:r>
        <w:rPr>
          <w:rFonts w:eastAsia="Calibri,Bold"/>
          <w:sz w:val="22"/>
          <w:szCs w:val="22"/>
          <w:lang w:eastAsia="zh-CN"/>
        </w:rPr>
        <w:lastRenderedPageBreak/>
        <w:t>- po wysiewie nasion ziemia powinna być wałowana lekkim wałem w celu ostatecznego wyrównania i stworzenia dobrych warunków dla podsiąkania wody. Jeżeli przykrycie nasion nastąp</w:t>
      </w:r>
      <w:r>
        <w:rPr>
          <w:rFonts w:eastAsia="Calibri,Bold"/>
          <w:sz w:val="22"/>
          <w:szCs w:val="22"/>
          <w:lang w:eastAsia="zh-CN"/>
        </w:rPr>
        <w:t>iło przez wałowanie kolczatką, można już nie stosować wału gładkiego,</w:t>
      </w:r>
    </w:p>
    <w:p w:rsidR="00F21EDF" w:rsidRDefault="00F3661D">
      <w:pPr>
        <w:jc w:val="both"/>
        <w:rPr>
          <w:rFonts w:eastAsia="Calibri,Bold"/>
          <w:sz w:val="22"/>
          <w:szCs w:val="22"/>
          <w:lang w:eastAsia="zh-CN"/>
        </w:rPr>
      </w:pPr>
      <w:r>
        <w:rPr>
          <w:rFonts w:eastAsia="Calibri,Bold"/>
          <w:sz w:val="22"/>
          <w:szCs w:val="22"/>
          <w:lang w:eastAsia="zh-CN"/>
        </w:rPr>
        <w:t>- mieszanka nasion trawnikowych może być gotowa lub wykonana wg składu podanego w SST.</w:t>
      </w:r>
    </w:p>
    <w:p w:rsidR="00F21EDF" w:rsidRDefault="00F21EDF">
      <w:pPr>
        <w:jc w:val="both"/>
        <w:rPr>
          <w:rFonts w:eastAsia="Calibri,Bold"/>
          <w:b/>
          <w:bCs/>
          <w:sz w:val="22"/>
          <w:szCs w:val="22"/>
          <w:lang w:eastAsia="zh-CN"/>
        </w:rPr>
      </w:pPr>
    </w:p>
    <w:p w:rsidR="00F21EDF" w:rsidRDefault="00F3661D">
      <w:pPr>
        <w:jc w:val="both"/>
        <w:rPr>
          <w:rFonts w:eastAsia="Calibri,Bold"/>
          <w:bCs/>
          <w:sz w:val="22"/>
          <w:szCs w:val="22"/>
          <w:lang w:eastAsia="zh-CN"/>
        </w:rPr>
      </w:pPr>
      <w:r>
        <w:rPr>
          <w:rFonts w:eastAsia="Calibri,Bold"/>
          <w:bCs/>
          <w:sz w:val="22"/>
          <w:szCs w:val="22"/>
          <w:lang w:eastAsia="zh-CN"/>
        </w:rPr>
        <w:t>5.2.2. Pielęgnacja trawników</w:t>
      </w:r>
    </w:p>
    <w:p w:rsidR="00F21EDF" w:rsidRDefault="00F3661D">
      <w:pPr>
        <w:jc w:val="both"/>
        <w:rPr>
          <w:rFonts w:eastAsia="Calibri,Bold"/>
          <w:sz w:val="22"/>
          <w:szCs w:val="22"/>
          <w:lang w:eastAsia="zh-CN"/>
        </w:rPr>
      </w:pPr>
      <w:r>
        <w:rPr>
          <w:rFonts w:eastAsia="Calibri,Bold"/>
          <w:sz w:val="22"/>
          <w:szCs w:val="22"/>
          <w:lang w:eastAsia="zh-CN"/>
        </w:rPr>
        <w:t>Najważniejszym zabiegiem w pielęgnacji trawników jest koszenie:</w:t>
      </w:r>
    </w:p>
    <w:p w:rsidR="00F21EDF" w:rsidRDefault="00F3661D">
      <w:pPr>
        <w:jc w:val="both"/>
        <w:rPr>
          <w:rFonts w:eastAsia="Calibri,Bold"/>
          <w:sz w:val="22"/>
          <w:szCs w:val="22"/>
          <w:lang w:eastAsia="zh-CN"/>
        </w:rPr>
      </w:pPr>
      <w:r>
        <w:rPr>
          <w:rFonts w:eastAsia="Calibri,Bold"/>
          <w:sz w:val="22"/>
          <w:szCs w:val="22"/>
          <w:lang w:eastAsia="zh-CN"/>
        </w:rPr>
        <w:t>- pie</w:t>
      </w:r>
      <w:r>
        <w:rPr>
          <w:rFonts w:eastAsia="Calibri,Bold"/>
          <w:sz w:val="22"/>
          <w:szCs w:val="22"/>
          <w:lang w:eastAsia="zh-CN"/>
        </w:rPr>
        <w:t>rwsze koszenie powinno być przeprowadzone, gdy trawa osiągnie wysokość około 10 cm,</w:t>
      </w:r>
    </w:p>
    <w:p w:rsidR="00F21EDF" w:rsidRDefault="00F3661D">
      <w:pPr>
        <w:jc w:val="both"/>
        <w:rPr>
          <w:rFonts w:eastAsia="Calibri,Bold"/>
          <w:sz w:val="22"/>
          <w:szCs w:val="22"/>
          <w:lang w:eastAsia="zh-CN"/>
        </w:rPr>
      </w:pPr>
      <w:r>
        <w:rPr>
          <w:rFonts w:eastAsia="Calibri,Bold"/>
          <w:sz w:val="22"/>
          <w:szCs w:val="22"/>
          <w:lang w:eastAsia="zh-CN"/>
        </w:rPr>
        <w:t>- następne koszenia powinny się odbywać w takich odstępach czasu, aby wysokość trawy przed kolejnym koszeniem nie przekraczała wysokości 10 do 12 cm,</w:t>
      </w:r>
    </w:p>
    <w:p w:rsidR="00F21EDF" w:rsidRDefault="00F3661D">
      <w:pPr>
        <w:jc w:val="both"/>
        <w:rPr>
          <w:rFonts w:eastAsia="Calibri,Bold"/>
          <w:sz w:val="22"/>
          <w:szCs w:val="22"/>
          <w:lang w:eastAsia="zh-CN"/>
        </w:rPr>
      </w:pPr>
      <w:r>
        <w:rPr>
          <w:rFonts w:eastAsia="Calibri,Bold"/>
          <w:sz w:val="22"/>
          <w:szCs w:val="22"/>
          <w:lang w:eastAsia="zh-CN"/>
        </w:rPr>
        <w:t>- ostatnie, przedzimow</w:t>
      </w:r>
      <w:r>
        <w:rPr>
          <w:rFonts w:eastAsia="Calibri,Bold"/>
          <w:sz w:val="22"/>
          <w:szCs w:val="22"/>
          <w:lang w:eastAsia="zh-CN"/>
        </w:rPr>
        <w:t>e koszenie trawników powinno być wykonane z 1-miesięcznym wyprzedzeniem spodziewanego nastania mrozów (dla warunków klimatycznych Polski można przyjąć pierwszą połowę października),</w:t>
      </w:r>
    </w:p>
    <w:p w:rsidR="00F21EDF" w:rsidRDefault="00F3661D">
      <w:pPr>
        <w:jc w:val="both"/>
        <w:rPr>
          <w:rFonts w:eastAsia="Calibri,Bold"/>
          <w:sz w:val="22"/>
          <w:szCs w:val="22"/>
          <w:lang w:eastAsia="zh-CN"/>
        </w:rPr>
      </w:pPr>
      <w:r>
        <w:rPr>
          <w:rFonts w:eastAsia="Calibri,Bold"/>
          <w:sz w:val="22"/>
          <w:szCs w:val="22"/>
          <w:lang w:eastAsia="zh-CN"/>
        </w:rPr>
        <w:t>- koszenia trawników w całym okresie pielęgnacji powinny się odbywać częst</w:t>
      </w:r>
      <w:r>
        <w:rPr>
          <w:rFonts w:eastAsia="Calibri,Bold"/>
          <w:sz w:val="22"/>
          <w:szCs w:val="22"/>
          <w:lang w:eastAsia="zh-CN"/>
        </w:rPr>
        <w:t>o i w regularnych odstępach</w:t>
      </w:r>
    </w:p>
    <w:p w:rsidR="00F21EDF" w:rsidRDefault="00F3661D">
      <w:pPr>
        <w:jc w:val="both"/>
        <w:rPr>
          <w:rFonts w:eastAsia="Calibri,Bold"/>
          <w:sz w:val="22"/>
          <w:szCs w:val="22"/>
          <w:lang w:eastAsia="zh-CN"/>
        </w:rPr>
      </w:pPr>
      <w:r>
        <w:rPr>
          <w:rFonts w:eastAsia="Calibri,Bold"/>
          <w:sz w:val="22"/>
          <w:szCs w:val="22"/>
          <w:lang w:eastAsia="zh-CN"/>
        </w:rPr>
        <w:t>czasu, przy czym częstość koszenia i wysokość cięcia, należy uzależniać od gatunku wysianej trawy,</w:t>
      </w:r>
    </w:p>
    <w:p w:rsidR="00F21EDF" w:rsidRDefault="00F3661D">
      <w:pPr>
        <w:jc w:val="both"/>
        <w:rPr>
          <w:rFonts w:eastAsia="Calibri,Bold"/>
          <w:sz w:val="22"/>
          <w:szCs w:val="22"/>
          <w:lang w:eastAsia="zh-CN"/>
        </w:rPr>
      </w:pPr>
      <w:r>
        <w:rPr>
          <w:rFonts w:eastAsia="Calibri,Bold"/>
          <w:sz w:val="22"/>
          <w:szCs w:val="22"/>
          <w:lang w:eastAsia="zh-CN"/>
        </w:rPr>
        <w:t>chwasty trwałe w pierwszym okresie należy usuwać ręcznie; środki chwastobójcze o selektywnym działaniu należy stosować z dużą ost</w:t>
      </w:r>
      <w:r>
        <w:rPr>
          <w:rFonts w:eastAsia="Calibri,Bold"/>
          <w:sz w:val="22"/>
          <w:szCs w:val="22"/>
          <w:lang w:eastAsia="zh-CN"/>
        </w:rPr>
        <w:t>rożnością i dopiero po okresie 6 miesięcy od założenia trawnika.</w:t>
      </w:r>
    </w:p>
    <w:p w:rsidR="00F21EDF" w:rsidRDefault="00F3661D">
      <w:pPr>
        <w:jc w:val="both"/>
        <w:rPr>
          <w:rFonts w:eastAsia="Calibri,Bold"/>
          <w:sz w:val="22"/>
          <w:szCs w:val="22"/>
          <w:lang w:eastAsia="zh-CN"/>
        </w:rPr>
      </w:pPr>
      <w:r>
        <w:rPr>
          <w:rFonts w:eastAsia="Calibri,Bold"/>
          <w:sz w:val="22"/>
          <w:szCs w:val="22"/>
          <w:lang w:eastAsia="zh-CN"/>
        </w:rPr>
        <w:tab/>
        <w:t>Trawniki wymagają nawożenia mineralnego - około 3 kg NPK na 1 ar w ciągu roku. Mieszanki nawozów należy przygotowywać tak, aby trawom zapewnić składniki wymagane w poszczególnych porach roku</w:t>
      </w:r>
      <w:r>
        <w:rPr>
          <w:rFonts w:eastAsia="Calibri,Bold"/>
          <w:sz w:val="22"/>
          <w:szCs w:val="22"/>
          <w:lang w:eastAsia="zh-CN"/>
        </w:rPr>
        <w:t>:</w:t>
      </w:r>
    </w:p>
    <w:p w:rsidR="00F21EDF" w:rsidRDefault="00F3661D">
      <w:pPr>
        <w:jc w:val="both"/>
        <w:rPr>
          <w:rFonts w:eastAsia="Calibri,Bold"/>
          <w:sz w:val="22"/>
          <w:szCs w:val="22"/>
          <w:lang w:eastAsia="zh-CN"/>
        </w:rPr>
      </w:pPr>
      <w:r>
        <w:rPr>
          <w:rFonts w:eastAsia="Calibri,Bold"/>
          <w:sz w:val="22"/>
          <w:szCs w:val="22"/>
          <w:lang w:eastAsia="zh-CN"/>
        </w:rPr>
        <w:t>- wiosną, trawnik wymaga mieszanki z przewagą azotu,</w:t>
      </w:r>
    </w:p>
    <w:p w:rsidR="00F21EDF" w:rsidRDefault="00F3661D">
      <w:pPr>
        <w:jc w:val="both"/>
        <w:rPr>
          <w:rFonts w:eastAsia="Calibri,Bold"/>
          <w:sz w:val="22"/>
          <w:szCs w:val="22"/>
          <w:lang w:eastAsia="zh-CN"/>
        </w:rPr>
      </w:pPr>
      <w:r>
        <w:rPr>
          <w:rFonts w:eastAsia="Calibri,Bold"/>
          <w:sz w:val="22"/>
          <w:szCs w:val="22"/>
          <w:lang w:eastAsia="zh-CN"/>
        </w:rPr>
        <w:t>- od połowy lata należy ograniczyć azot, zwiększając dawki potasu i fosforu,</w:t>
      </w:r>
    </w:p>
    <w:p w:rsidR="00F21EDF" w:rsidRDefault="00F3661D">
      <w:pPr>
        <w:jc w:val="both"/>
        <w:rPr>
          <w:rFonts w:eastAsia="Calibri,Bold"/>
          <w:sz w:val="22"/>
          <w:szCs w:val="22"/>
          <w:lang w:eastAsia="zh-CN"/>
        </w:rPr>
      </w:pPr>
      <w:r>
        <w:rPr>
          <w:rFonts w:eastAsia="Calibri,Bold"/>
          <w:sz w:val="22"/>
          <w:szCs w:val="22"/>
          <w:lang w:eastAsia="zh-CN"/>
        </w:rPr>
        <w:t>- ostatnie nawożenie nie powinno zawierać azotu, lecz tylko fosfor i potas.</w:t>
      </w:r>
    </w:p>
    <w:p w:rsidR="00F21EDF" w:rsidRDefault="00F21EDF">
      <w:pPr>
        <w:jc w:val="both"/>
        <w:rPr>
          <w:rFonts w:eastAsia="Calibri,Bold"/>
          <w:b/>
          <w:bCs/>
          <w:sz w:val="22"/>
          <w:szCs w:val="22"/>
          <w:lang w:eastAsia="zh-CN"/>
        </w:rPr>
      </w:pPr>
    </w:p>
    <w:p w:rsidR="00F21EDF" w:rsidRDefault="00F3661D">
      <w:pPr>
        <w:jc w:val="both"/>
        <w:rPr>
          <w:rFonts w:eastAsia="Calibri,Bold"/>
          <w:bCs/>
          <w:sz w:val="22"/>
          <w:szCs w:val="22"/>
          <w:lang w:eastAsia="zh-CN"/>
        </w:rPr>
      </w:pPr>
      <w:r>
        <w:rPr>
          <w:rFonts w:eastAsia="Calibri,Bold"/>
          <w:bCs/>
          <w:sz w:val="22"/>
          <w:szCs w:val="22"/>
          <w:lang w:eastAsia="zh-CN"/>
        </w:rPr>
        <w:t>5.3.3. Zabezpieczenie drzew podczas budowy</w:t>
      </w:r>
    </w:p>
    <w:p w:rsidR="00F21EDF" w:rsidRDefault="00F3661D">
      <w:pPr>
        <w:jc w:val="both"/>
        <w:rPr>
          <w:rFonts w:eastAsia="Calibri,Bold"/>
          <w:sz w:val="22"/>
          <w:szCs w:val="22"/>
          <w:lang w:eastAsia="zh-CN"/>
        </w:rPr>
      </w:pPr>
      <w:r>
        <w:rPr>
          <w:rFonts w:eastAsia="Calibri,Bold"/>
          <w:sz w:val="22"/>
          <w:szCs w:val="22"/>
          <w:lang w:eastAsia="zh-CN"/>
        </w:rPr>
        <w:tab/>
        <w:t xml:space="preserve">W </w:t>
      </w:r>
      <w:r>
        <w:rPr>
          <w:rFonts w:eastAsia="Calibri,Bold"/>
          <w:sz w:val="22"/>
          <w:szCs w:val="22"/>
          <w:lang w:eastAsia="zh-CN"/>
        </w:rPr>
        <w:t>czasie trwania budowy lub przebudowy dróg, ulic, placów, parkingów itp. w sąsiedztwie istniejących drzew, następuje pogorszenie warunków glebowych, co niekorzystnie wpływa na wzrost i rozwój tych drzew. Jeżeli istniejące drzewa nie będą wycinane lub przesa</w:t>
      </w:r>
      <w:r>
        <w:rPr>
          <w:rFonts w:eastAsia="Calibri,Bold"/>
          <w:sz w:val="22"/>
          <w:szCs w:val="22"/>
          <w:lang w:eastAsia="zh-CN"/>
        </w:rPr>
        <w:t>dzane, to w SST powinny być określone warunki zabezpieczenia drzew na czas trwania budowy oraz po wykonaniu tych robót.</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 KONTROLA JAKOŚCI ROBÓT</w:t>
      </w:r>
    </w:p>
    <w:p w:rsidR="00F21EDF" w:rsidRDefault="00F3661D">
      <w:pPr>
        <w:jc w:val="both"/>
        <w:rPr>
          <w:rFonts w:eastAsia="Calibri,Bold"/>
          <w:b/>
          <w:bCs/>
          <w:sz w:val="22"/>
          <w:szCs w:val="22"/>
          <w:lang w:eastAsia="zh-CN"/>
        </w:rPr>
      </w:pPr>
      <w:r>
        <w:rPr>
          <w:rFonts w:eastAsia="Calibri,Bold"/>
          <w:b/>
          <w:bCs/>
          <w:sz w:val="22"/>
          <w:szCs w:val="22"/>
          <w:lang w:eastAsia="zh-CN"/>
        </w:rPr>
        <w:t>6.1. Ogólne zasady kontroli jakości robót</w:t>
      </w:r>
    </w:p>
    <w:p w:rsidR="00F21EDF" w:rsidRDefault="00F3661D">
      <w:pPr>
        <w:jc w:val="both"/>
        <w:rPr>
          <w:rFonts w:eastAsia="Calibri,Bold"/>
          <w:sz w:val="22"/>
          <w:szCs w:val="22"/>
          <w:lang w:eastAsia="zh-CN"/>
        </w:rPr>
      </w:pPr>
      <w:r>
        <w:rPr>
          <w:rFonts w:eastAsia="Calibri,Bold"/>
          <w:sz w:val="22"/>
          <w:szCs w:val="22"/>
          <w:lang w:eastAsia="zh-CN"/>
        </w:rPr>
        <w:tab/>
        <w:t>Ogólne zasady kontroli jakości robót podano w SST D-00.00.00 „Wyma</w:t>
      </w:r>
      <w:r>
        <w:rPr>
          <w:rFonts w:eastAsia="Calibri,Bold"/>
          <w:sz w:val="22"/>
          <w:szCs w:val="22"/>
          <w:lang w:eastAsia="zh-CN"/>
        </w:rPr>
        <w:t>gania ogólne” pkt 6.</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6.2. Trawniki</w:t>
      </w:r>
    </w:p>
    <w:p w:rsidR="00F21EDF" w:rsidRDefault="00F3661D">
      <w:pPr>
        <w:jc w:val="both"/>
        <w:rPr>
          <w:rFonts w:eastAsia="Calibri,Bold"/>
          <w:sz w:val="22"/>
          <w:szCs w:val="22"/>
          <w:lang w:eastAsia="zh-CN"/>
        </w:rPr>
      </w:pPr>
      <w:r>
        <w:rPr>
          <w:rFonts w:eastAsia="Calibri,Bold"/>
          <w:sz w:val="22"/>
          <w:szCs w:val="22"/>
          <w:lang w:eastAsia="zh-CN"/>
        </w:rPr>
        <w:t>Kontrola w czasie wykonywania trawników polega na sprawdzeniu:</w:t>
      </w:r>
    </w:p>
    <w:p w:rsidR="00F21EDF" w:rsidRDefault="00F3661D">
      <w:pPr>
        <w:jc w:val="both"/>
        <w:rPr>
          <w:rFonts w:eastAsia="Calibri,Bold"/>
          <w:sz w:val="22"/>
          <w:szCs w:val="22"/>
          <w:lang w:eastAsia="zh-CN"/>
        </w:rPr>
      </w:pPr>
      <w:r>
        <w:rPr>
          <w:rFonts w:eastAsia="Calibri,Bold"/>
          <w:sz w:val="22"/>
          <w:szCs w:val="22"/>
          <w:lang w:eastAsia="zh-CN"/>
        </w:rPr>
        <w:t>- oczyszczenia terenu z gruzu i zanieczyszczeń,</w:t>
      </w:r>
    </w:p>
    <w:p w:rsidR="00F21EDF" w:rsidRDefault="00F3661D">
      <w:pPr>
        <w:jc w:val="both"/>
        <w:rPr>
          <w:rFonts w:eastAsia="Calibri,Bold"/>
          <w:sz w:val="22"/>
          <w:szCs w:val="22"/>
          <w:lang w:eastAsia="zh-CN"/>
        </w:rPr>
      </w:pPr>
      <w:r>
        <w:rPr>
          <w:rFonts w:eastAsia="Calibri,Bold"/>
          <w:sz w:val="22"/>
          <w:szCs w:val="22"/>
          <w:lang w:eastAsia="zh-CN"/>
        </w:rPr>
        <w:t>- określenia ilości zanieczyszczeń (w m3),</w:t>
      </w:r>
    </w:p>
    <w:p w:rsidR="00F21EDF" w:rsidRDefault="00F3661D">
      <w:pPr>
        <w:jc w:val="both"/>
        <w:rPr>
          <w:rFonts w:eastAsia="Calibri,Bold"/>
          <w:sz w:val="22"/>
          <w:szCs w:val="22"/>
          <w:lang w:eastAsia="zh-CN"/>
        </w:rPr>
      </w:pPr>
      <w:r>
        <w:rPr>
          <w:rFonts w:eastAsia="Calibri,Bold"/>
          <w:sz w:val="22"/>
          <w:szCs w:val="22"/>
          <w:lang w:eastAsia="zh-CN"/>
        </w:rPr>
        <w:t>- pomiaru odległości wywozu zanieczyszczeń na zwałkę,</w:t>
      </w:r>
    </w:p>
    <w:p w:rsidR="00F21EDF" w:rsidRDefault="00F3661D">
      <w:pPr>
        <w:jc w:val="both"/>
        <w:rPr>
          <w:rFonts w:eastAsia="Calibri,Bold"/>
          <w:sz w:val="22"/>
          <w:szCs w:val="22"/>
          <w:lang w:eastAsia="zh-CN"/>
        </w:rPr>
      </w:pPr>
      <w:r>
        <w:rPr>
          <w:rFonts w:eastAsia="Calibri,Bold"/>
          <w:sz w:val="22"/>
          <w:szCs w:val="22"/>
          <w:lang w:eastAsia="zh-CN"/>
        </w:rPr>
        <w:t xml:space="preserve">- wymiany </w:t>
      </w:r>
      <w:r>
        <w:rPr>
          <w:rFonts w:eastAsia="Calibri,Bold"/>
          <w:sz w:val="22"/>
          <w:szCs w:val="22"/>
          <w:lang w:eastAsia="zh-CN"/>
        </w:rPr>
        <w:t>gleby jałowej na ziemię urodzajną z kontrolą grubości warstwy rozścielonej ziemi,</w:t>
      </w:r>
    </w:p>
    <w:p w:rsidR="00F21EDF" w:rsidRDefault="00F3661D">
      <w:pPr>
        <w:jc w:val="both"/>
        <w:rPr>
          <w:rFonts w:eastAsia="Calibri,Bold"/>
          <w:sz w:val="22"/>
          <w:szCs w:val="22"/>
          <w:lang w:eastAsia="zh-CN"/>
        </w:rPr>
      </w:pPr>
      <w:r>
        <w:rPr>
          <w:rFonts w:eastAsia="Calibri,Bold"/>
          <w:sz w:val="22"/>
          <w:szCs w:val="22"/>
          <w:lang w:eastAsia="zh-CN"/>
        </w:rPr>
        <w:t>- ilości rozrzuconego kompostu,</w:t>
      </w:r>
    </w:p>
    <w:p w:rsidR="00F21EDF" w:rsidRDefault="00F3661D">
      <w:pPr>
        <w:jc w:val="both"/>
        <w:rPr>
          <w:rFonts w:eastAsia="Calibri,Bold"/>
          <w:sz w:val="22"/>
          <w:szCs w:val="22"/>
          <w:lang w:eastAsia="zh-CN"/>
        </w:rPr>
      </w:pPr>
      <w:r>
        <w:rPr>
          <w:rFonts w:eastAsia="Calibri,Bold"/>
          <w:sz w:val="22"/>
          <w:szCs w:val="22"/>
          <w:lang w:eastAsia="zh-CN"/>
        </w:rPr>
        <w:t>- prawidłowego uwałowania terenu,</w:t>
      </w:r>
    </w:p>
    <w:p w:rsidR="00F21EDF" w:rsidRDefault="00F3661D">
      <w:pPr>
        <w:jc w:val="both"/>
        <w:rPr>
          <w:rFonts w:eastAsia="Calibri,Bold"/>
          <w:sz w:val="22"/>
          <w:szCs w:val="22"/>
          <w:lang w:eastAsia="zh-CN"/>
        </w:rPr>
      </w:pPr>
      <w:r>
        <w:rPr>
          <w:rFonts w:eastAsia="Calibri,Bold"/>
          <w:sz w:val="22"/>
          <w:szCs w:val="22"/>
          <w:lang w:eastAsia="zh-CN"/>
        </w:rPr>
        <w:t>- zgodności składu gotowej mieszanki traw z ustaleniami dokumentacji projektowej,</w:t>
      </w:r>
    </w:p>
    <w:p w:rsidR="00F21EDF" w:rsidRDefault="00F3661D">
      <w:pPr>
        <w:jc w:val="both"/>
        <w:rPr>
          <w:rFonts w:eastAsia="Calibri,Bold"/>
          <w:sz w:val="22"/>
          <w:szCs w:val="22"/>
          <w:lang w:eastAsia="zh-CN"/>
        </w:rPr>
      </w:pPr>
      <w:r>
        <w:rPr>
          <w:rFonts w:eastAsia="Calibri,Bold"/>
          <w:sz w:val="22"/>
          <w:szCs w:val="22"/>
          <w:lang w:eastAsia="zh-CN"/>
        </w:rPr>
        <w:t>- gęstości zasiewu nasion,</w:t>
      </w:r>
    </w:p>
    <w:p w:rsidR="00F21EDF" w:rsidRDefault="00F3661D">
      <w:pPr>
        <w:jc w:val="both"/>
        <w:rPr>
          <w:rFonts w:eastAsia="Calibri,Bold"/>
          <w:sz w:val="22"/>
          <w:szCs w:val="22"/>
          <w:lang w:eastAsia="zh-CN"/>
        </w:rPr>
      </w:pPr>
      <w:r>
        <w:rPr>
          <w:rFonts w:eastAsia="Calibri,Bold"/>
          <w:sz w:val="22"/>
          <w:szCs w:val="22"/>
          <w:lang w:eastAsia="zh-CN"/>
        </w:rPr>
        <w:t>- prawidłowej częstotliwości koszenia trawników i ich odchwaszczania,</w:t>
      </w:r>
    </w:p>
    <w:p w:rsidR="00F21EDF" w:rsidRDefault="00F3661D">
      <w:pPr>
        <w:jc w:val="both"/>
        <w:rPr>
          <w:rFonts w:eastAsia="Calibri,Bold"/>
          <w:sz w:val="22"/>
          <w:szCs w:val="22"/>
          <w:lang w:eastAsia="zh-CN"/>
        </w:rPr>
      </w:pPr>
      <w:r>
        <w:rPr>
          <w:rFonts w:eastAsia="Calibri,Bold"/>
          <w:sz w:val="22"/>
          <w:szCs w:val="22"/>
          <w:lang w:eastAsia="zh-CN"/>
        </w:rPr>
        <w:t>- okresów podlewania, zwłaszcza podczas suszy,</w:t>
      </w:r>
    </w:p>
    <w:p w:rsidR="00F21EDF" w:rsidRDefault="00F3661D">
      <w:pPr>
        <w:jc w:val="both"/>
        <w:rPr>
          <w:rFonts w:eastAsia="Calibri,Bold"/>
          <w:sz w:val="22"/>
          <w:szCs w:val="22"/>
          <w:lang w:eastAsia="zh-CN"/>
        </w:rPr>
      </w:pPr>
      <w:r>
        <w:rPr>
          <w:rFonts w:eastAsia="Calibri,Bold"/>
          <w:sz w:val="22"/>
          <w:szCs w:val="22"/>
          <w:lang w:eastAsia="zh-CN"/>
        </w:rPr>
        <w:t>- dosiewania płaszczyzn trawników o zbyt małej gęstości wykiełkowanych zdziebeł trawy.</w:t>
      </w:r>
    </w:p>
    <w:p w:rsidR="00F21EDF" w:rsidRDefault="00F3661D">
      <w:pPr>
        <w:jc w:val="both"/>
        <w:rPr>
          <w:rFonts w:eastAsia="Calibri,Bold"/>
          <w:sz w:val="22"/>
          <w:szCs w:val="22"/>
          <w:lang w:eastAsia="zh-CN"/>
        </w:rPr>
      </w:pPr>
      <w:r>
        <w:rPr>
          <w:rFonts w:eastAsia="Calibri,Bold"/>
          <w:sz w:val="22"/>
          <w:szCs w:val="22"/>
          <w:lang w:eastAsia="zh-CN"/>
        </w:rPr>
        <w:t>Kontrola robót przy odbiorze trawników dotyczy:</w:t>
      </w:r>
    </w:p>
    <w:p w:rsidR="00F21EDF" w:rsidRDefault="00F3661D">
      <w:pPr>
        <w:jc w:val="both"/>
        <w:rPr>
          <w:rFonts w:eastAsia="Calibri,Bold"/>
          <w:sz w:val="22"/>
          <w:szCs w:val="22"/>
          <w:lang w:eastAsia="zh-CN"/>
        </w:rPr>
      </w:pPr>
      <w:r>
        <w:rPr>
          <w:rFonts w:eastAsia="Calibri,Bold"/>
          <w:sz w:val="22"/>
          <w:szCs w:val="22"/>
          <w:lang w:eastAsia="zh-CN"/>
        </w:rPr>
        <w:t>- p</w:t>
      </w:r>
      <w:r>
        <w:rPr>
          <w:rFonts w:eastAsia="Calibri,Bold"/>
          <w:sz w:val="22"/>
          <w:szCs w:val="22"/>
          <w:lang w:eastAsia="zh-CN"/>
        </w:rPr>
        <w:t>rawidłowej gęstości trawy (trawniki bez tzw. „łysin”),</w:t>
      </w:r>
    </w:p>
    <w:p w:rsidR="00F21EDF" w:rsidRDefault="00F3661D">
      <w:pPr>
        <w:jc w:val="both"/>
        <w:rPr>
          <w:rFonts w:eastAsia="Calibri,Bold"/>
          <w:sz w:val="22"/>
          <w:szCs w:val="22"/>
          <w:lang w:eastAsia="zh-CN"/>
        </w:rPr>
      </w:pPr>
      <w:r>
        <w:rPr>
          <w:rFonts w:eastAsia="Calibri,Bold"/>
          <w:sz w:val="22"/>
          <w:szCs w:val="22"/>
          <w:lang w:eastAsia="zh-CN"/>
        </w:rPr>
        <w:t>- obecności gatunków niewysiewanych oraz chwastów.</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7. OBMIAR ROBÓT</w:t>
      </w:r>
    </w:p>
    <w:p w:rsidR="00F21EDF" w:rsidRDefault="00F3661D">
      <w:pPr>
        <w:jc w:val="both"/>
        <w:rPr>
          <w:rFonts w:eastAsia="Calibri,Bold"/>
          <w:b/>
          <w:bCs/>
          <w:sz w:val="22"/>
          <w:szCs w:val="22"/>
          <w:lang w:eastAsia="zh-CN"/>
        </w:rPr>
      </w:pPr>
      <w:r>
        <w:rPr>
          <w:rFonts w:eastAsia="Calibri,Bold"/>
          <w:b/>
          <w:bCs/>
          <w:sz w:val="22"/>
          <w:szCs w:val="22"/>
          <w:lang w:eastAsia="zh-CN"/>
        </w:rPr>
        <w:t>7.1. Ogólne zasady obmiaru robót</w:t>
      </w:r>
    </w:p>
    <w:p w:rsidR="00F21EDF" w:rsidRDefault="00F3661D">
      <w:pPr>
        <w:jc w:val="both"/>
        <w:rPr>
          <w:rFonts w:eastAsia="Calibri,Bold"/>
          <w:sz w:val="22"/>
          <w:szCs w:val="22"/>
          <w:lang w:eastAsia="zh-CN"/>
        </w:rPr>
      </w:pPr>
      <w:r>
        <w:rPr>
          <w:rFonts w:eastAsia="Calibri,Bold"/>
          <w:sz w:val="22"/>
          <w:szCs w:val="22"/>
          <w:lang w:eastAsia="zh-CN"/>
        </w:rPr>
        <w:tab/>
        <w:t>Ogólne zasady obmiaru robót podano w SST D-00.00.00 „Wymagania ogólne” pkt 7.</w:t>
      </w:r>
    </w:p>
    <w:p w:rsidR="00F21EDF" w:rsidRDefault="00F21EDF">
      <w:pPr>
        <w:jc w:val="both"/>
        <w:rPr>
          <w:rFonts w:eastAsia="Calibri,Bold"/>
          <w:b/>
          <w:bCs/>
          <w:sz w:val="22"/>
          <w:szCs w:val="22"/>
          <w:lang w:eastAsia="zh-CN"/>
        </w:rPr>
      </w:pP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 xml:space="preserve">7.2. Jednostka </w:t>
      </w:r>
      <w:r>
        <w:rPr>
          <w:rFonts w:eastAsia="Calibri,Bold"/>
          <w:b/>
          <w:bCs/>
          <w:sz w:val="22"/>
          <w:szCs w:val="22"/>
          <w:lang w:eastAsia="zh-CN"/>
        </w:rPr>
        <w:t>obmiarowa</w:t>
      </w:r>
    </w:p>
    <w:p w:rsidR="00F21EDF" w:rsidRDefault="00F3661D">
      <w:pPr>
        <w:jc w:val="both"/>
        <w:rPr>
          <w:rFonts w:eastAsia="Calibri,Bold"/>
          <w:sz w:val="22"/>
          <w:szCs w:val="22"/>
          <w:lang w:eastAsia="zh-CN"/>
        </w:rPr>
      </w:pPr>
      <w:r>
        <w:rPr>
          <w:rFonts w:eastAsia="Calibri,Bold"/>
          <w:sz w:val="22"/>
          <w:szCs w:val="22"/>
          <w:lang w:eastAsia="zh-CN"/>
        </w:rPr>
        <w:lastRenderedPageBreak/>
        <w:t>Jednostką obmiarową jest:</w:t>
      </w:r>
    </w:p>
    <w:p w:rsidR="00F21EDF" w:rsidRDefault="00F3661D">
      <w:pPr>
        <w:jc w:val="both"/>
        <w:rPr>
          <w:rFonts w:eastAsia="Calibri,Bold"/>
          <w:sz w:val="22"/>
          <w:szCs w:val="22"/>
          <w:lang w:eastAsia="zh-CN"/>
        </w:rPr>
      </w:pPr>
      <w:r>
        <w:rPr>
          <w:rFonts w:eastAsia="Calibri,Bold"/>
          <w:sz w:val="22"/>
          <w:szCs w:val="22"/>
          <w:lang w:eastAsia="zh-CN"/>
        </w:rPr>
        <w:tab/>
        <w:t>- m</w:t>
      </w:r>
      <w:r>
        <w:rPr>
          <w:rFonts w:eastAsia="Calibri,Bold"/>
          <w:sz w:val="22"/>
          <w:szCs w:val="22"/>
          <w:vertAlign w:val="superscript"/>
          <w:lang w:eastAsia="zh-CN"/>
        </w:rPr>
        <w:t>2</w:t>
      </w:r>
      <w:r>
        <w:rPr>
          <w:rFonts w:eastAsia="Calibri,Bold"/>
          <w:sz w:val="22"/>
          <w:szCs w:val="22"/>
          <w:lang w:eastAsia="zh-CN"/>
        </w:rPr>
        <w:t xml:space="preserve"> (metr kwadratowy) – dla wykonywania trawników.</w:t>
      </w:r>
    </w:p>
    <w:p w:rsidR="00F21EDF" w:rsidRDefault="00F3661D">
      <w:pPr>
        <w:jc w:val="both"/>
        <w:rPr>
          <w:rFonts w:eastAsia="Calibri,Bold"/>
          <w:sz w:val="22"/>
          <w:szCs w:val="22"/>
          <w:lang w:eastAsia="zh-CN"/>
        </w:rPr>
      </w:pPr>
      <w:r>
        <w:rPr>
          <w:rFonts w:eastAsia="Calibri,Bold"/>
          <w:sz w:val="22"/>
          <w:szCs w:val="22"/>
          <w:lang w:eastAsia="zh-CN"/>
        </w:rPr>
        <w:tab/>
      </w:r>
    </w:p>
    <w:p w:rsidR="00F21EDF" w:rsidRDefault="00F3661D">
      <w:pPr>
        <w:jc w:val="both"/>
        <w:rPr>
          <w:rFonts w:eastAsia="Calibri,Bold"/>
          <w:b/>
          <w:bCs/>
          <w:sz w:val="22"/>
          <w:szCs w:val="22"/>
          <w:lang w:eastAsia="zh-CN"/>
        </w:rPr>
      </w:pPr>
      <w:r>
        <w:rPr>
          <w:rFonts w:eastAsia="Calibri,Bold"/>
          <w:b/>
          <w:bCs/>
          <w:sz w:val="22"/>
          <w:szCs w:val="22"/>
          <w:lang w:eastAsia="zh-CN"/>
        </w:rPr>
        <w:t>8. ODBIOR ROBÓT</w:t>
      </w:r>
    </w:p>
    <w:p w:rsidR="00F21EDF" w:rsidRDefault="00F3661D">
      <w:pPr>
        <w:jc w:val="both"/>
        <w:rPr>
          <w:rFonts w:eastAsia="Calibri,Bold"/>
          <w:sz w:val="22"/>
          <w:szCs w:val="22"/>
          <w:lang w:eastAsia="zh-CN"/>
        </w:rPr>
      </w:pPr>
      <w:r>
        <w:rPr>
          <w:rFonts w:eastAsia="Calibri,Bold"/>
          <w:sz w:val="22"/>
          <w:szCs w:val="22"/>
          <w:lang w:eastAsia="zh-CN"/>
        </w:rPr>
        <w:tab/>
        <w:t>Ogólne zasady odbioru robót podano w SST D-00.00.00 „Wymagania ogólne” pkt 8.</w:t>
      </w:r>
    </w:p>
    <w:p w:rsidR="00F21EDF" w:rsidRDefault="00F3661D">
      <w:pPr>
        <w:jc w:val="both"/>
        <w:rPr>
          <w:rFonts w:eastAsia="Calibri,Bold"/>
          <w:sz w:val="22"/>
          <w:szCs w:val="22"/>
          <w:lang w:eastAsia="zh-CN"/>
        </w:rPr>
      </w:pPr>
      <w:r>
        <w:rPr>
          <w:rFonts w:eastAsia="Calibri,Bold"/>
          <w:sz w:val="22"/>
          <w:szCs w:val="22"/>
          <w:lang w:eastAsia="zh-CN"/>
        </w:rPr>
        <w:t>Roboty uznaje się za wykonane zgodnie z dokumentacją projektową, SST i</w:t>
      </w:r>
      <w:r>
        <w:rPr>
          <w:rFonts w:eastAsia="Calibri,Bold"/>
          <w:sz w:val="22"/>
          <w:szCs w:val="22"/>
          <w:lang w:eastAsia="zh-CN"/>
        </w:rPr>
        <w:t xml:space="preserve"> wymaganiami Inżyniera,</w:t>
      </w:r>
    </w:p>
    <w:p w:rsidR="00F21EDF" w:rsidRDefault="00F3661D">
      <w:pPr>
        <w:jc w:val="both"/>
        <w:rPr>
          <w:rFonts w:eastAsia="Calibri,Bold"/>
          <w:sz w:val="22"/>
          <w:szCs w:val="22"/>
          <w:lang w:eastAsia="zh-CN"/>
        </w:rPr>
      </w:pPr>
      <w:r>
        <w:rPr>
          <w:rFonts w:eastAsia="Calibri,Bold"/>
          <w:sz w:val="22"/>
          <w:szCs w:val="22"/>
          <w:lang w:eastAsia="zh-CN"/>
        </w:rPr>
        <w:t>jeżeli wszystkie pomiary i badania z zachowaniem tolerancji wg pkt 6 dały wyniki pozytywne.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 PODSTAWA PŁATNOŚCI</w:t>
      </w:r>
    </w:p>
    <w:p w:rsidR="00F21EDF" w:rsidRDefault="00F3661D">
      <w:pPr>
        <w:jc w:val="both"/>
        <w:rPr>
          <w:rFonts w:eastAsia="Calibri,Bold"/>
          <w:b/>
          <w:bCs/>
          <w:sz w:val="22"/>
          <w:szCs w:val="22"/>
          <w:lang w:eastAsia="zh-CN"/>
        </w:rPr>
      </w:pPr>
      <w:r>
        <w:rPr>
          <w:rFonts w:eastAsia="Calibri,Bold"/>
          <w:b/>
          <w:bCs/>
          <w:sz w:val="22"/>
          <w:szCs w:val="22"/>
          <w:lang w:eastAsia="zh-CN"/>
        </w:rPr>
        <w:t>9.1. Ogólne ustalenia dotyczące podstawy płatności</w:t>
      </w:r>
    </w:p>
    <w:p w:rsidR="00F21EDF" w:rsidRDefault="00F3661D">
      <w:pPr>
        <w:jc w:val="both"/>
        <w:rPr>
          <w:rFonts w:eastAsia="Calibri,Bold"/>
          <w:sz w:val="22"/>
          <w:szCs w:val="22"/>
          <w:lang w:eastAsia="zh-CN"/>
        </w:rPr>
      </w:pPr>
      <w:r>
        <w:rPr>
          <w:rFonts w:eastAsia="Calibri,Bold"/>
          <w:sz w:val="22"/>
          <w:szCs w:val="22"/>
          <w:lang w:eastAsia="zh-CN"/>
        </w:rPr>
        <w:tab/>
        <w:t>Ogólne ustalenia dotyczące podstawy płatności podano w SST D-00.0</w:t>
      </w:r>
      <w:r>
        <w:rPr>
          <w:rFonts w:eastAsia="Calibri,Bold"/>
          <w:sz w:val="22"/>
          <w:szCs w:val="22"/>
          <w:lang w:eastAsia="zh-CN"/>
        </w:rPr>
        <w:t>0.00 „Wymagania ogólne” pkt 9.</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9.2. Cena jednostki obmiarowej</w:t>
      </w:r>
    </w:p>
    <w:p w:rsidR="00F21EDF" w:rsidRDefault="00F3661D">
      <w:pPr>
        <w:jc w:val="both"/>
        <w:rPr>
          <w:rFonts w:eastAsia="Calibri,Bold"/>
          <w:sz w:val="22"/>
          <w:szCs w:val="22"/>
          <w:lang w:eastAsia="zh-CN"/>
        </w:rPr>
      </w:pPr>
      <w:r>
        <w:rPr>
          <w:rFonts w:eastAsia="Calibri,Bold"/>
          <w:sz w:val="22"/>
          <w:szCs w:val="22"/>
          <w:lang w:eastAsia="zh-CN"/>
        </w:rPr>
        <w:t>Cena wykonania 1 m</w:t>
      </w:r>
      <w:r>
        <w:rPr>
          <w:rFonts w:eastAsia="Calibri,Bold"/>
          <w:sz w:val="22"/>
          <w:szCs w:val="22"/>
          <w:vertAlign w:val="superscript"/>
          <w:lang w:eastAsia="zh-CN"/>
        </w:rPr>
        <w:t>2</w:t>
      </w:r>
      <w:r>
        <w:rPr>
          <w:rFonts w:eastAsia="Calibri,Bold"/>
          <w:sz w:val="22"/>
          <w:szCs w:val="22"/>
          <w:lang w:eastAsia="zh-CN"/>
        </w:rPr>
        <w:t xml:space="preserve"> trawnika obejmuje:</w:t>
      </w:r>
    </w:p>
    <w:p w:rsidR="00F21EDF" w:rsidRDefault="00F3661D">
      <w:pPr>
        <w:jc w:val="both"/>
        <w:rPr>
          <w:rFonts w:eastAsia="Calibri,Bold"/>
          <w:sz w:val="22"/>
          <w:szCs w:val="22"/>
          <w:lang w:eastAsia="zh-CN"/>
        </w:rPr>
      </w:pPr>
      <w:r>
        <w:rPr>
          <w:rFonts w:eastAsia="Calibri,Bold"/>
          <w:sz w:val="22"/>
          <w:szCs w:val="22"/>
          <w:lang w:eastAsia="zh-CN"/>
        </w:rPr>
        <w:t xml:space="preserve">- roboty przygotowawcze: oczyszczenie terenu, dowóz ziemi urodzajnej, rozścielenie ziemi </w:t>
      </w:r>
    </w:p>
    <w:p w:rsidR="00F21EDF" w:rsidRDefault="00F3661D">
      <w:pPr>
        <w:jc w:val="both"/>
        <w:rPr>
          <w:rFonts w:eastAsia="Calibri,Bold"/>
          <w:sz w:val="22"/>
          <w:szCs w:val="22"/>
          <w:lang w:eastAsia="zh-CN"/>
        </w:rPr>
      </w:pPr>
      <w:r>
        <w:rPr>
          <w:rFonts w:eastAsia="Calibri,Bold"/>
          <w:sz w:val="22"/>
          <w:szCs w:val="22"/>
          <w:lang w:eastAsia="zh-CN"/>
        </w:rPr>
        <w:t xml:space="preserve">  urodzajnej, rozrzucenie kompostu,</w:t>
      </w:r>
    </w:p>
    <w:p w:rsidR="00F21EDF" w:rsidRDefault="00F3661D">
      <w:pPr>
        <w:jc w:val="both"/>
        <w:rPr>
          <w:rFonts w:eastAsia="Calibri,Bold"/>
          <w:sz w:val="22"/>
          <w:szCs w:val="22"/>
          <w:lang w:eastAsia="zh-CN"/>
        </w:rPr>
      </w:pPr>
      <w:r>
        <w:rPr>
          <w:rFonts w:eastAsia="Calibri,Bold"/>
          <w:sz w:val="22"/>
          <w:szCs w:val="22"/>
          <w:lang w:eastAsia="zh-CN"/>
        </w:rPr>
        <w:t>- zakładanie trawników,</w:t>
      </w:r>
    </w:p>
    <w:p w:rsidR="00F21EDF" w:rsidRDefault="00F3661D">
      <w:pPr>
        <w:jc w:val="both"/>
        <w:rPr>
          <w:rFonts w:eastAsia="Calibri,Bold"/>
          <w:sz w:val="22"/>
          <w:szCs w:val="22"/>
          <w:lang w:eastAsia="zh-CN"/>
        </w:rPr>
      </w:pPr>
      <w:r>
        <w:rPr>
          <w:rFonts w:eastAsia="Calibri,Bold"/>
          <w:sz w:val="22"/>
          <w:szCs w:val="22"/>
          <w:lang w:eastAsia="zh-CN"/>
        </w:rPr>
        <w:t>- pi</w:t>
      </w:r>
      <w:r>
        <w:rPr>
          <w:rFonts w:eastAsia="Calibri,Bold"/>
          <w:sz w:val="22"/>
          <w:szCs w:val="22"/>
          <w:lang w:eastAsia="zh-CN"/>
        </w:rPr>
        <w:t>elęgnację trawników: podlewanie, koszenie, nawożenie, odchwaszczanie.</w:t>
      </w:r>
    </w:p>
    <w:p w:rsidR="00F21EDF" w:rsidRDefault="00F3661D">
      <w:pPr>
        <w:jc w:val="both"/>
        <w:rPr>
          <w:rFonts w:eastAsia="Calibri,Bold"/>
          <w:sz w:val="22"/>
          <w:szCs w:val="22"/>
          <w:lang w:eastAsia="zh-CN"/>
        </w:rPr>
      </w:pPr>
      <w:r>
        <w:rPr>
          <w:rFonts w:eastAsia="Calibri,Bold"/>
          <w:sz w:val="22"/>
          <w:szCs w:val="22"/>
          <w:lang w:eastAsia="zh-CN"/>
        </w:rPr>
        <w:t>Cena wykonania 1 sztuki nasadzenia drzewa ozdobnego obejmuje:</w:t>
      </w:r>
    </w:p>
    <w:p w:rsidR="00F21EDF" w:rsidRDefault="00F3661D">
      <w:pPr>
        <w:jc w:val="both"/>
        <w:rPr>
          <w:rFonts w:eastAsia="Calibri,Bold"/>
          <w:sz w:val="22"/>
          <w:szCs w:val="22"/>
          <w:lang w:eastAsia="zh-CN"/>
        </w:rPr>
      </w:pPr>
      <w:r>
        <w:rPr>
          <w:rFonts w:eastAsia="Calibri,Bold"/>
          <w:sz w:val="22"/>
          <w:szCs w:val="22"/>
          <w:lang w:eastAsia="zh-CN"/>
        </w:rPr>
        <w:t xml:space="preserve">- roboty przygotowawcze: oczyszczenie terenu, wykopanie dołu pod nasadzenie, dowóz ziemi </w:t>
      </w:r>
    </w:p>
    <w:p w:rsidR="00F21EDF" w:rsidRDefault="00F3661D">
      <w:pPr>
        <w:jc w:val="both"/>
        <w:rPr>
          <w:rFonts w:eastAsia="Calibri,Bold"/>
          <w:sz w:val="22"/>
          <w:szCs w:val="22"/>
          <w:lang w:eastAsia="zh-CN"/>
        </w:rPr>
      </w:pPr>
      <w:r>
        <w:rPr>
          <w:rFonts w:eastAsia="Calibri,Bold"/>
          <w:sz w:val="22"/>
          <w:szCs w:val="22"/>
          <w:lang w:eastAsia="zh-CN"/>
        </w:rPr>
        <w:t xml:space="preserve">  urodzajnej, </w:t>
      </w:r>
    </w:p>
    <w:p w:rsidR="00F21EDF" w:rsidRDefault="00F3661D">
      <w:pPr>
        <w:jc w:val="both"/>
        <w:rPr>
          <w:rFonts w:eastAsia="Calibri,Bold"/>
          <w:sz w:val="22"/>
          <w:szCs w:val="22"/>
          <w:lang w:eastAsia="zh-CN"/>
        </w:rPr>
      </w:pPr>
      <w:r>
        <w:rPr>
          <w:rFonts w:eastAsia="Calibri,Bold"/>
          <w:sz w:val="22"/>
          <w:szCs w:val="22"/>
          <w:lang w:eastAsia="zh-CN"/>
        </w:rPr>
        <w:t xml:space="preserve">- wsadzenie drzewa </w:t>
      </w:r>
      <w:r>
        <w:rPr>
          <w:rFonts w:eastAsia="Calibri,Bold"/>
          <w:sz w:val="22"/>
          <w:szCs w:val="22"/>
          <w:lang w:eastAsia="zh-CN"/>
        </w:rPr>
        <w:t>ozdobnego,</w:t>
      </w:r>
    </w:p>
    <w:p w:rsidR="00F21EDF" w:rsidRDefault="00F3661D">
      <w:pPr>
        <w:jc w:val="both"/>
        <w:rPr>
          <w:rFonts w:eastAsia="Calibri,Bold"/>
          <w:sz w:val="22"/>
          <w:szCs w:val="22"/>
          <w:lang w:eastAsia="zh-CN"/>
        </w:rPr>
      </w:pPr>
      <w:r>
        <w:rPr>
          <w:rFonts w:eastAsia="Calibri,Bold"/>
          <w:sz w:val="22"/>
          <w:szCs w:val="22"/>
          <w:lang w:eastAsia="zh-CN"/>
        </w:rPr>
        <w:t>- pielęgnację nasadzonych drzew: podlewanie, nawożenie.</w:t>
      </w:r>
    </w:p>
    <w:p w:rsidR="00F21EDF" w:rsidRDefault="00F21EDF">
      <w:pPr>
        <w:jc w:val="both"/>
        <w:rPr>
          <w:rFonts w:eastAsia="Calibri,Bold"/>
          <w:b/>
          <w:bCs/>
          <w:sz w:val="22"/>
          <w:szCs w:val="22"/>
          <w:lang w:eastAsia="zh-CN"/>
        </w:rPr>
      </w:pPr>
    </w:p>
    <w:p w:rsidR="00F21EDF" w:rsidRDefault="00F3661D">
      <w:pPr>
        <w:jc w:val="both"/>
        <w:rPr>
          <w:rFonts w:eastAsia="Calibri,Bold"/>
          <w:b/>
          <w:bCs/>
          <w:sz w:val="22"/>
          <w:szCs w:val="22"/>
          <w:lang w:eastAsia="zh-CN"/>
        </w:rPr>
      </w:pPr>
      <w:r>
        <w:rPr>
          <w:rFonts w:eastAsia="Calibri,Bold"/>
          <w:b/>
          <w:bCs/>
          <w:sz w:val="22"/>
          <w:szCs w:val="22"/>
          <w:lang w:eastAsia="zh-CN"/>
        </w:rPr>
        <w:t>10. przepisy związane</w:t>
      </w:r>
    </w:p>
    <w:p w:rsidR="00F21EDF" w:rsidRDefault="00F3661D">
      <w:pPr>
        <w:jc w:val="both"/>
        <w:rPr>
          <w:rFonts w:eastAsia="Calibri,Bold"/>
          <w:sz w:val="22"/>
          <w:szCs w:val="22"/>
          <w:lang w:eastAsia="zh-CN"/>
        </w:rPr>
      </w:pPr>
      <w:r>
        <w:rPr>
          <w:rFonts w:eastAsia="Calibri,Bold"/>
          <w:sz w:val="22"/>
          <w:szCs w:val="22"/>
          <w:lang w:eastAsia="zh-CN"/>
        </w:rPr>
        <w:t>1. PN-G-98011 Torf rolniczy</w:t>
      </w:r>
    </w:p>
    <w:p w:rsidR="00F21EDF" w:rsidRDefault="00F3661D">
      <w:pPr>
        <w:jc w:val="both"/>
        <w:rPr>
          <w:rFonts w:eastAsia="Calibri,Bold"/>
          <w:sz w:val="22"/>
          <w:szCs w:val="22"/>
          <w:lang w:eastAsia="zh-CN"/>
        </w:rPr>
      </w:pPr>
      <w:r>
        <w:rPr>
          <w:rFonts w:eastAsia="Calibri,Bold"/>
          <w:sz w:val="22"/>
          <w:szCs w:val="22"/>
          <w:lang w:eastAsia="zh-CN"/>
        </w:rPr>
        <w:t>2. PN-R-67022 Materiał szkółkarski. Ozdobne drzewa i krzewy iglaste</w:t>
      </w:r>
    </w:p>
    <w:p w:rsidR="00F21EDF" w:rsidRDefault="00F3661D">
      <w:pPr>
        <w:jc w:val="both"/>
        <w:rPr>
          <w:rFonts w:eastAsia="Calibri,Bold"/>
          <w:sz w:val="22"/>
          <w:szCs w:val="22"/>
          <w:lang w:eastAsia="zh-CN"/>
        </w:rPr>
      </w:pPr>
      <w:r>
        <w:rPr>
          <w:rFonts w:eastAsia="Calibri,Bold"/>
          <w:sz w:val="22"/>
          <w:szCs w:val="22"/>
          <w:lang w:eastAsia="zh-CN"/>
        </w:rPr>
        <w:t>3. PN-R-67023 Materiał szkółkarski. Ozdobne drzewa i krzewy liściaste</w:t>
      </w:r>
    </w:p>
    <w:p w:rsidR="00F21EDF" w:rsidRDefault="00F3661D">
      <w:pPr>
        <w:jc w:val="both"/>
        <w:rPr>
          <w:rFonts w:eastAsia="Calibri,Bold"/>
          <w:sz w:val="22"/>
          <w:szCs w:val="22"/>
          <w:lang w:eastAsia="zh-CN"/>
        </w:rPr>
      </w:pPr>
      <w:r>
        <w:rPr>
          <w:rFonts w:eastAsia="Calibri,Bold"/>
          <w:sz w:val="22"/>
          <w:szCs w:val="22"/>
          <w:lang w:eastAsia="zh-CN"/>
        </w:rPr>
        <w:t>4. PN-R-67030 Cebule, bulwy, kłącza i korzenie bulwiaste roślin</w:t>
      </w:r>
    </w:p>
    <w:p w:rsidR="00F21EDF" w:rsidRDefault="00F3661D">
      <w:pPr>
        <w:jc w:val="both"/>
        <w:rPr>
          <w:rFonts w:eastAsia="Calibri,Bold"/>
          <w:sz w:val="22"/>
          <w:szCs w:val="22"/>
          <w:lang w:eastAsia="zh-CN"/>
        </w:rPr>
      </w:pPr>
      <w:r>
        <w:rPr>
          <w:rFonts w:eastAsia="Calibri,Bold"/>
          <w:sz w:val="22"/>
          <w:szCs w:val="22"/>
          <w:lang w:eastAsia="zh-CN"/>
        </w:rPr>
        <w:tab/>
        <w:t>ozdobnych</w:t>
      </w: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3661D">
      <w:pPr>
        <w:jc w:val="center"/>
        <w:rPr>
          <w:b/>
          <w:sz w:val="28"/>
          <w:szCs w:val="28"/>
        </w:rPr>
      </w:pPr>
      <w:r>
        <w:rPr>
          <w:b/>
          <w:sz w:val="28"/>
          <w:szCs w:val="28"/>
        </w:rPr>
        <w:t>D.03.02.05</w:t>
      </w:r>
    </w:p>
    <w:p w:rsidR="00F21EDF" w:rsidRDefault="00F3661D">
      <w:pPr>
        <w:jc w:val="center"/>
        <w:rPr>
          <w:b/>
          <w:sz w:val="28"/>
          <w:szCs w:val="28"/>
        </w:rPr>
      </w:pPr>
      <w:r>
        <w:rPr>
          <w:b/>
          <w:sz w:val="28"/>
          <w:szCs w:val="28"/>
        </w:rPr>
        <w:t>REGULACJA PIONOWA URZĄDZEŃ PODZIEMNYCH</w:t>
      </w:r>
    </w:p>
    <w:p w:rsidR="00F21EDF" w:rsidRDefault="00F21EDF">
      <w:pPr>
        <w:jc w:val="both"/>
      </w:pPr>
    </w:p>
    <w:p w:rsidR="00F21EDF" w:rsidRDefault="00F21EDF">
      <w:pPr>
        <w:jc w:val="both"/>
      </w:pPr>
    </w:p>
    <w:p w:rsidR="00F21EDF" w:rsidRDefault="00F3661D">
      <w:pPr>
        <w:jc w:val="both"/>
        <w:rPr>
          <w:b/>
          <w:sz w:val="22"/>
          <w:szCs w:val="22"/>
        </w:rPr>
      </w:pPr>
      <w:r>
        <w:rPr>
          <w:b/>
          <w:sz w:val="22"/>
          <w:szCs w:val="22"/>
        </w:rPr>
        <w:t xml:space="preserve">1. WSTĘP </w:t>
      </w:r>
    </w:p>
    <w:p w:rsidR="00F21EDF" w:rsidRDefault="00F3661D">
      <w:pPr>
        <w:jc w:val="both"/>
        <w:rPr>
          <w:b/>
          <w:sz w:val="22"/>
          <w:szCs w:val="22"/>
        </w:rPr>
      </w:pPr>
      <w:r>
        <w:rPr>
          <w:b/>
          <w:sz w:val="22"/>
          <w:szCs w:val="22"/>
        </w:rPr>
        <w:t xml:space="preserve">1.1. Przedmiot ST </w:t>
      </w:r>
    </w:p>
    <w:p w:rsidR="00F21EDF" w:rsidRDefault="00F3661D">
      <w:pPr>
        <w:jc w:val="both"/>
        <w:rPr>
          <w:sz w:val="22"/>
          <w:szCs w:val="22"/>
        </w:rPr>
      </w:pPr>
      <w:r>
        <w:rPr>
          <w:sz w:val="22"/>
          <w:szCs w:val="22"/>
        </w:rPr>
        <w:tab/>
      </w:r>
      <w:r>
        <w:rPr>
          <w:sz w:val="22"/>
          <w:szCs w:val="22"/>
        </w:rPr>
        <w:t xml:space="preserve">Przedmiotem niniejszej SST są wymagania dotyczące wykonania i odbioru Robót związanych z wykonaniem regulacji pionowej urządzeń podziemnych </w:t>
      </w:r>
      <w:r>
        <w:rPr>
          <w:rFonts w:eastAsia="Calibri,Bold"/>
          <w:sz w:val="22"/>
          <w:szCs w:val="22"/>
          <w:lang w:eastAsia="zh-CN"/>
        </w:rPr>
        <w:t xml:space="preserve">w związku </w:t>
      </w:r>
      <w:r>
        <w:rPr>
          <w:rFonts w:eastAsia="Calibri,Bold"/>
          <w:sz w:val="22"/>
          <w:szCs w:val="22"/>
          <w:lang w:eastAsia="en-US"/>
        </w:rPr>
        <w:t>z budową odcinka drogi wewnętrznej wraz z chodnikiem i odwodnieniem – ul. Ordona – ul. Boh. Warszawy w Szc</w:t>
      </w:r>
      <w:r>
        <w:rPr>
          <w:rFonts w:eastAsia="Calibri,Bold"/>
          <w:sz w:val="22"/>
          <w:szCs w:val="22"/>
          <w:lang w:eastAsia="en-US"/>
        </w:rPr>
        <w:t xml:space="preserve">zecinku. </w:t>
      </w:r>
      <w:r>
        <w:rPr>
          <w:sz w:val="22"/>
          <w:szCs w:val="22"/>
        </w:rPr>
        <w:t xml:space="preserve"> </w:t>
      </w:r>
    </w:p>
    <w:p w:rsidR="00F21EDF" w:rsidRDefault="00F21EDF">
      <w:pPr>
        <w:jc w:val="both"/>
        <w:rPr>
          <w:b/>
          <w:sz w:val="22"/>
          <w:szCs w:val="22"/>
        </w:rPr>
      </w:pPr>
    </w:p>
    <w:p w:rsidR="00F21EDF" w:rsidRDefault="00F3661D">
      <w:pPr>
        <w:jc w:val="both"/>
        <w:rPr>
          <w:b/>
          <w:sz w:val="22"/>
          <w:szCs w:val="22"/>
        </w:rPr>
      </w:pPr>
      <w:r>
        <w:rPr>
          <w:b/>
          <w:sz w:val="22"/>
          <w:szCs w:val="22"/>
        </w:rPr>
        <w:t xml:space="preserve">1.2. Zakres stosowania ST </w:t>
      </w:r>
    </w:p>
    <w:p w:rsidR="00F21EDF" w:rsidRDefault="00F3661D">
      <w:pPr>
        <w:jc w:val="both"/>
        <w:rPr>
          <w:sz w:val="22"/>
          <w:szCs w:val="22"/>
        </w:rPr>
      </w:pPr>
      <w:r>
        <w:rPr>
          <w:sz w:val="22"/>
          <w:szCs w:val="22"/>
        </w:rPr>
        <w:tab/>
        <w:t xml:space="preserve">Specyfikacje techniczne stanowią część Dokumentacji Projektowej i należy je stosować w wykonaniu Robót opisanych w podpunkcie 1.1. </w:t>
      </w:r>
    </w:p>
    <w:p w:rsidR="00F21EDF" w:rsidRDefault="00F21EDF">
      <w:pPr>
        <w:jc w:val="both"/>
        <w:rPr>
          <w:b/>
          <w:sz w:val="22"/>
          <w:szCs w:val="22"/>
        </w:rPr>
      </w:pPr>
    </w:p>
    <w:p w:rsidR="00F21EDF" w:rsidRDefault="00F3661D">
      <w:pPr>
        <w:jc w:val="both"/>
        <w:rPr>
          <w:b/>
          <w:sz w:val="22"/>
          <w:szCs w:val="22"/>
        </w:rPr>
      </w:pPr>
      <w:r>
        <w:rPr>
          <w:b/>
          <w:sz w:val="22"/>
          <w:szCs w:val="22"/>
        </w:rPr>
        <w:t xml:space="preserve">1.3. Zakres robót objętych ST </w:t>
      </w:r>
    </w:p>
    <w:p w:rsidR="00F21EDF" w:rsidRDefault="00F3661D">
      <w:pPr>
        <w:jc w:val="both"/>
        <w:rPr>
          <w:sz w:val="22"/>
          <w:szCs w:val="22"/>
        </w:rPr>
      </w:pPr>
      <w:r>
        <w:rPr>
          <w:sz w:val="22"/>
          <w:szCs w:val="22"/>
        </w:rPr>
        <w:tab/>
        <w:t>Ustalenia zawarte w niniejszej specyfikacji dotyczą</w:t>
      </w:r>
      <w:r>
        <w:rPr>
          <w:sz w:val="22"/>
          <w:szCs w:val="22"/>
        </w:rPr>
        <w:t xml:space="preserve"> zasad prowadzenia robót związanych z wykonaniem i odbiorem przypowierzchniowej regulacji urządzeń podziemnych. </w:t>
      </w:r>
    </w:p>
    <w:p w:rsidR="00F21EDF" w:rsidRDefault="00F21EDF">
      <w:pPr>
        <w:jc w:val="both"/>
        <w:rPr>
          <w:sz w:val="22"/>
          <w:szCs w:val="22"/>
        </w:rPr>
      </w:pPr>
    </w:p>
    <w:p w:rsidR="00F21EDF" w:rsidRDefault="00F3661D">
      <w:pPr>
        <w:jc w:val="both"/>
        <w:rPr>
          <w:sz w:val="22"/>
          <w:szCs w:val="22"/>
        </w:rPr>
      </w:pPr>
      <w:r>
        <w:rPr>
          <w:b/>
          <w:sz w:val="22"/>
          <w:szCs w:val="22"/>
        </w:rPr>
        <w:t>1.4. Określenia podstawowe</w:t>
      </w:r>
      <w:r>
        <w:rPr>
          <w:sz w:val="22"/>
          <w:szCs w:val="22"/>
        </w:rPr>
        <w:t xml:space="preserve"> </w:t>
      </w:r>
    </w:p>
    <w:p w:rsidR="00F21EDF" w:rsidRDefault="00F3661D">
      <w:pPr>
        <w:jc w:val="both"/>
        <w:rPr>
          <w:rFonts w:cs="Calibri"/>
          <w:sz w:val="22"/>
          <w:szCs w:val="22"/>
          <w:lang w:eastAsia="en-US"/>
        </w:rPr>
      </w:pPr>
      <w:r>
        <w:rPr>
          <w:rFonts w:cs="Calibri"/>
          <w:bCs/>
          <w:sz w:val="22"/>
          <w:szCs w:val="22"/>
          <w:lang w:eastAsia="en-US"/>
        </w:rPr>
        <w:t xml:space="preserve">1.4.1. </w:t>
      </w:r>
      <w:r>
        <w:rPr>
          <w:rFonts w:cs="Calibri"/>
          <w:sz w:val="22"/>
          <w:szCs w:val="22"/>
          <w:lang w:eastAsia="en-US"/>
        </w:rPr>
        <w:t>Studzienka kanalizacyjna - urządzenie połączone z kanałem, przeznaczone do kontroli lub</w:t>
      </w:r>
    </w:p>
    <w:p w:rsidR="00F21EDF" w:rsidRDefault="00F3661D">
      <w:pPr>
        <w:jc w:val="both"/>
        <w:rPr>
          <w:rFonts w:cs="Calibri"/>
          <w:sz w:val="22"/>
          <w:szCs w:val="22"/>
          <w:lang w:eastAsia="en-US"/>
        </w:rPr>
      </w:pPr>
      <w:r>
        <w:rPr>
          <w:rFonts w:cs="Calibri"/>
          <w:sz w:val="22"/>
          <w:szCs w:val="22"/>
          <w:lang w:eastAsia="en-US"/>
        </w:rPr>
        <w:tab/>
        <w:t xml:space="preserve">prawidłowej </w:t>
      </w:r>
      <w:r>
        <w:rPr>
          <w:rFonts w:cs="Calibri"/>
          <w:sz w:val="22"/>
          <w:szCs w:val="22"/>
          <w:lang w:eastAsia="en-US"/>
        </w:rPr>
        <w:t>eksploatacji kanału.</w:t>
      </w:r>
    </w:p>
    <w:p w:rsidR="00F21EDF" w:rsidRDefault="00F3661D">
      <w:pPr>
        <w:jc w:val="both"/>
        <w:rPr>
          <w:rFonts w:cs="Calibri"/>
          <w:sz w:val="22"/>
          <w:szCs w:val="22"/>
          <w:lang w:eastAsia="en-US"/>
        </w:rPr>
      </w:pPr>
      <w:r>
        <w:rPr>
          <w:rFonts w:cs="Calibri"/>
          <w:bCs/>
          <w:sz w:val="22"/>
          <w:szCs w:val="22"/>
          <w:lang w:eastAsia="en-US"/>
        </w:rPr>
        <w:t xml:space="preserve">1.4.2. </w:t>
      </w:r>
      <w:r>
        <w:rPr>
          <w:rFonts w:cs="Calibri"/>
          <w:sz w:val="22"/>
          <w:szCs w:val="22"/>
          <w:lang w:eastAsia="en-US"/>
        </w:rPr>
        <w:t xml:space="preserve">Wpust uliczny (wpust ściekowy, studzienka ściekowa) - urządzenie do przejęcia wód </w:t>
      </w:r>
      <w:r>
        <w:rPr>
          <w:rFonts w:cs="Calibri"/>
          <w:sz w:val="22"/>
          <w:szCs w:val="22"/>
          <w:lang w:eastAsia="en-US"/>
        </w:rPr>
        <w:tab/>
        <w:t xml:space="preserve">opadowych z powierzchni i odprowadzenia poprzez przykanalik do kanalizacji deszczowej </w:t>
      </w:r>
      <w:r>
        <w:rPr>
          <w:rFonts w:cs="Calibri"/>
          <w:sz w:val="22"/>
          <w:szCs w:val="22"/>
          <w:lang w:eastAsia="en-US"/>
        </w:rPr>
        <w:tab/>
        <w:t>lub ogólnospławnej.</w:t>
      </w:r>
    </w:p>
    <w:p w:rsidR="00F21EDF" w:rsidRDefault="00F3661D">
      <w:pPr>
        <w:jc w:val="both"/>
        <w:rPr>
          <w:rFonts w:cs="Calibri"/>
          <w:sz w:val="22"/>
          <w:szCs w:val="22"/>
          <w:lang w:eastAsia="en-US"/>
        </w:rPr>
      </w:pPr>
      <w:r>
        <w:rPr>
          <w:rFonts w:cs="Calibri"/>
          <w:bCs/>
          <w:sz w:val="22"/>
          <w:szCs w:val="22"/>
          <w:lang w:eastAsia="en-US"/>
        </w:rPr>
        <w:t xml:space="preserve">1.4.3. </w:t>
      </w:r>
      <w:r>
        <w:rPr>
          <w:rFonts w:cs="Calibri"/>
          <w:sz w:val="22"/>
          <w:szCs w:val="22"/>
          <w:lang w:eastAsia="en-US"/>
        </w:rPr>
        <w:t>Właz studzienki - element żeliw</w:t>
      </w:r>
      <w:r>
        <w:rPr>
          <w:rFonts w:cs="Calibri"/>
          <w:sz w:val="22"/>
          <w:szCs w:val="22"/>
          <w:lang w:eastAsia="en-US"/>
        </w:rPr>
        <w:t>ny przeznaczony do przykrycia podziemnych studzienek</w:t>
      </w:r>
    </w:p>
    <w:p w:rsidR="00F21EDF" w:rsidRDefault="00F3661D">
      <w:pPr>
        <w:jc w:val="both"/>
        <w:rPr>
          <w:rFonts w:cs="Calibri"/>
          <w:sz w:val="22"/>
          <w:szCs w:val="22"/>
          <w:lang w:eastAsia="en-US"/>
        </w:rPr>
      </w:pPr>
      <w:r>
        <w:rPr>
          <w:rFonts w:cs="Calibri"/>
          <w:sz w:val="22"/>
          <w:szCs w:val="22"/>
          <w:lang w:eastAsia="en-US"/>
        </w:rPr>
        <w:tab/>
        <w:t>rewizyjnych, umożliwiający dostęp do urządzeń kanalizacyjnych.</w:t>
      </w:r>
    </w:p>
    <w:p w:rsidR="00F21EDF" w:rsidRDefault="00F3661D">
      <w:pPr>
        <w:jc w:val="both"/>
        <w:rPr>
          <w:rFonts w:cs="Calibri"/>
          <w:sz w:val="22"/>
          <w:szCs w:val="22"/>
          <w:lang w:eastAsia="en-US"/>
        </w:rPr>
      </w:pPr>
      <w:r>
        <w:rPr>
          <w:rFonts w:cs="Calibri"/>
          <w:bCs/>
          <w:sz w:val="22"/>
          <w:szCs w:val="22"/>
          <w:lang w:eastAsia="en-US"/>
        </w:rPr>
        <w:t xml:space="preserve">1.4.4. </w:t>
      </w:r>
      <w:r>
        <w:rPr>
          <w:rFonts w:cs="Calibri"/>
          <w:sz w:val="22"/>
          <w:szCs w:val="22"/>
          <w:lang w:eastAsia="en-US"/>
        </w:rPr>
        <w:t>Kratka ściekowa - urządzenie, przez które wody opadowe przedostają się od góry do wpustu</w:t>
      </w:r>
    </w:p>
    <w:p w:rsidR="00F21EDF" w:rsidRDefault="00F3661D">
      <w:pPr>
        <w:jc w:val="both"/>
        <w:rPr>
          <w:rFonts w:cs="Calibri"/>
          <w:sz w:val="22"/>
          <w:szCs w:val="22"/>
          <w:lang w:eastAsia="en-US"/>
        </w:rPr>
      </w:pPr>
      <w:r>
        <w:rPr>
          <w:rFonts w:cs="Calibri"/>
          <w:sz w:val="22"/>
          <w:szCs w:val="22"/>
          <w:lang w:eastAsia="en-US"/>
        </w:rPr>
        <w:tab/>
        <w:t>ulicznego.</w:t>
      </w:r>
    </w:p>
    <w:p w:rsidR="00F21EDF" w:rsidRDefault="00F3661D">
      <w:pPr>
        <w:jc w:val="both"/>
        <w:rPr>
          <w:rFonts w:cs="Calibri"/>
          <w:sz w:val="22"/>
          <w:szCs w:val="22"/>
          <w:lang w:eastAsia="en-US"/>
        </w:rPr>
      </w:pPr>
      <w:r>
        <w:rPr>
          <w:rFonts w:cs="Calibri"/>
          <w:bCs/>
          <w:sz w:val="22"/>
          <w:szCs w:val="22"/>
          <w:lang w:eastAsia="en-US"/>
        </w:rPr>
        <w:t xml:space="preserve">1.4.5. </w:t>
      </w:r>
      <w:r>
        <w:rPr>
          <w:rFonts w:cs="Calibri"/>
          <w:sz w:val="22"/>
          <w:szCs w:val="22"/>
          <w:lang w:eastAsia="en-US"/>
        </w:rPr>
        <w:t>Nasada (żeliwna) z wlewe</w:t>
      </w:r>
      <w:r>
        <w:rPr>
          <w:rFonts w:cs="Calibri"/>
          <w:sz w:val="22"/>
          <w:szCs w:val="22"/>
          <w:lang w:eastAsia="en-US"/>
        </w:rPr>
        <w:t>m bocznym (w krawężniku) - urządzenie, przez które wody opadowe</w:t>
      </w:r>
    </w:p>
    <w:p w:rsidR="00F21EDF" w:rsidRDefault="00F3661D">
      <w:pPr>
        <w:jc w:val="both"/>
        <w:rPr>
          <w:rFonts w:cs="Calibri"/>
          <w:sz w:val="22"/>
          <w:szCs w:val="22"/>
          <w:lang w:eastAsia="en-US"/>
        </w:rPr>
      </w:pPr>
      <w:r>
        <w:rPr>
          <w:rFonts w:cs="Calibri"/>
          <w:sz w:val="22"/>
          <w:szCs w:val="22"/>
          <w:lang w:eastAsia="en-US"/>
        </w:rPr>
        <w:tab/>
        <w:t>przedostają się w płaszczyźnie krawężnika do wpustu ulicznego.</w:t>
      </w:r>
    </w:p>
    <w:p w:rsidR="00F21EDF" w:rsidRDefault="00F3661D">
      <w:pPr>
        <w:jc w:val="both"/>
        <w:rPr>
          <w:rFonts w:cs="Calibri"/>
          <w:sz w:val="22"/>
          <w:szCs w:val="22"/>
          <w:lang w:eastAsia="en-US"/>
        </w:rPr>
      </w:pPr>
      <w:r>
        <w:rPr>
          <w:rFonts w:cs="Calibri"/>
          <w:bCs/>
          <w:sz w:val="22"/>
          <w:szCs w:val="22"/>
          <w:lang w:eastAsia="en-US"/>
        </w:rPr>
        <w:t xml:space="preserve">1.4.6. </w:t>
      </w:r>
      <w:r>
        <w:rPr>
          <w:rFonts w:cs="Calibri"/>
          <w:sz w:val="22"/>
          <w:szCs w:val="22"/>
          <w:lang w:eastAsia="en-US"/>
        </w:rPr>
        <w:t xml:space="preserve">Pozostałe określenia podstawowe są zgodne z obowiązującymi, odpowiednimi polskimi </w:t>
      </w:r>
      <w:r>
        <w:rPr>
          <w:rFonts w:cs="Calibri"/>
          <w:sz w:val="22"/>
          <w:szCs w:val="22"/>
          <w:lang w:eastAsia="en-US"/>
        </w:rPr>
        <w:tab/>
        <w:t>normami i z definicjami podanymi w SST</w:t>
      </w:r>
      <w:r>
        <w:rPr>
          <w:rFonts w:cs="Calibri"/>
          <w:sz w:val="22"/>
          <w:szCs w:val="22"/>
          <w:lang w:eastAsia="en-US"/>
        </w:rPr>
        <w:t xml:space="preserve"> D-00.00.00 „Wymagania ogólne” [1] pkt 1.4.</w:t>
      </w:r>
    </w:p>
    <w:p w:rsidR="00F21EDF" w:rsidRDefault="00F21EDF">
      <w:pPr>
        <w:jc w:val="both"/>
        <w:rPr>
          <w:b/>
          <w:sz w:val="22"/>
          <w:szCs w:val="22"/>
        </w:rPr>
      </w:pPr>
    </w:p>
    <w:p w:rsidR="00F21EDF" w:rsidRDefault="00F3661D">
      <w:pPr>
        <w:jc w:val="both"/>
        <w:rPr>
          <w:b/>
          <w:sz w:val="22"/>
          <w:szCs w:val="22"/>
        </w:rPr>
      </w:pPr>
      <w:r>
        <w:rPr>
          <w:b/>
          <w:sz w:val="22"/>
          <w:szCs w:val="22"/>
        </w:rPr>
        <w:t xml:space="preserve">2. MATERIAŁY </w:t>
      </w:r>
    </w:p>
    <w:p w:rsidR="00F21EDF" w:rsidRDefault="00F3661D">
      <w:pPr>
        <w:jc w:val="both"/>
        <w:rPr>
          <w:b/>
          <w:sz w:val="22"/>
          <w:szCs w:val="22"/>
        </w:rPr>
      </w:pPr>
      <w:r>
        <w:rPr>
          <w:b/>
          <w:sz w:val="22"/>
          <w:szCs w:val="22"/>
        </w:rPr>
        <w:t xml:space="preserve">2.1. Ogólne wymagania dotyczące materiałów </w:t>
      </w:r>
    </w:p>
    <w:p w:rsidR="00F21EDF" w:rsidRDefault="00F3661D">
      <w:pPr>
        <w:jc w:val="both"/>
        <w:rPr>
          <w:sz w:val="22"/>
          <w:szCs w:val="22"/>
        </w:rPr>
      </w:pPr>
      <w:r>
        <w:rPr>
          <w:sz w:val="22"/>
          <w:szCs w:val="22"/>
        </w:rPr>
        <w:tab/>
        <w:t xml:space="preserve">Ogólne wymagania dotyczące materiałów, ich pozyskiwania i składowania, podano w         SST D-00.00.00 „Wymagania ogólne” pkt 2. </w:t>
      </w:r>
    </w:p>
    <w:p w:rsidR="00F21EDF" w:rsidRDefault="00F21EDF">
      <w:pPr>
        <w:jc w:val="both"/>
        <w:rPr>
          <w:b/>
          <w:sz w:val="22"/>
          <w:szCs w:val="22"/>
        </w:rPr>
      </w:pPr>
    </w:p>
    <w:p w:rsidR="00F21EDF" w:rsidRDefault="00F3661D">
      <w:pPr>
        <w:jc w:val="both"/>
        <w:rPr>
          <w:b/>
          <w:sz w:val="22"/>
          <w:szCs w:val="22"/>
        </w:rPr>
      </w:pPr>
      <w:r>
        <w:rPr>
          <w:b/>
          <w:sz w:val="22"/>
          <w:szCs w:val="22"/>
        </w:rPr>
        <w:t xml:space="preserve">2.2. Materiały do wykonania regulacji pionowej urządzeń podziemnych </w:t>
      </w:r>
    </w:p>
    <w:p w:rsidR="00F21EDF" w:rsidRDefault="00F3661D">
      <w:pPr>
        <w:jc w:val="both"/>
        <w:rPr>
          <w:sz w:val="22"/>
          <w:szCs w:val="22"/>
        </w:rPr>
      </w:pPr>
      <w:r>
        <w:rPr>
          <w:sz w:val="22"/>
          <w:szCs w:val="22"/>
        </w:rPr>
        <w:tab/>
        <w:t xml:space="preserve">Do przypowierzchniowej regulacji pionowej urządzeń podziemnych należy użyć: </w:t>
      </w:r>
    </w:p>
    <w:p w:rsidR="00F21EDF" w:rsidRDefault="00F3661D">
      <w:pPr>
        <w:jc w:val="both"/>
        <w:rPr>
          <w:sz w:val="22"/>
          <w:szCs w:val="22"/>
        </w:rPr>
      </w:pPr>
      <w:r>
        <w:rPr>
          <w:sz w:val="22"/>
          <w:szCs w:val="22"/>
        </w:rPr>
        <w:t>− materiały otrzymane z rozbiórki studzienki oraz z rozbiórki otaczającej nawierzchni, nadające się do ponown</w:t>
      </w:r>
      <w:r>
        <w:rPr>
          <w:sz w:val="22"/>
          <w:szCs w:val="22"/>
        </w:rPr>
        <w:t xml:space="preserve">ego wbudowania, </w:t>
      </w:r>
    </w:p>
    <w:p w:rsidR="00F21EDF" w:rsidRDefault="00F3661D">
      <w:pPr>
        <w:jc w:val="both"/>
        <w:rPr>
          <w:sz w:val="22"/>
          <w:szCs w:val="22"/>
        </w:rPr>
      </w:pPr>
      <w:r>
        <w:rPr>
          <w:sz w:val="22"/>
          <w:szCs w:val="22"/>
        </w:rPr>
        <w:t xml:space="preserve">− materiały nowe, będące materiałem uzupełniającym, tego samego typu, gatunku i wymiarów, jak materiał rozbiórkowy. </w:t>
      </w:r>
    </w:p>
    <w:p w:rsidR="00F21EDF" w:rsidRDefault="00F21EDF">
      <w:pPr>
        <w:jc w:val="both"/>
        <w:rPr>
          <w:rFonts w:cs="Calibri"/>
          <w:b/>
          <w:bCs/>
          <w:sz w:val="22"/>
          <w:szCs w:val="22"/>
          <w:lang w:eastAsia="en-US"/>
        </w:rPr>
      </w:pPr>
    </w:p>
    <w:p w:rsidR="00F21EDF" w:rsidRDefault="00F3661D">
      <w:pPr>
        <w:jc w:val="both"/>
        <w:rPr>
          <w:rFonts w:cs="Calibri"/>
          <w:b/>
          <w:bCs/>
          <w:sz w:val="22"/>
          <w:szCs w:val="22"/>
          <w:lang w:eastAsia="en-US"/>
        </w:rPr>
      </w:pPr>
      <w:r>
        <w:rPr>
          <w:rFonts w:cs="Calibri"/>
          <w:b/>
          <w:bCs/>
          <w:sz w:val="22"/>
          <w:szCs w:val="22"/>
          <w:lang w:eastAsia="en-US"/>
        </w:rPr>
        <w:t xml:space="preserve">2.3. Elementy deskowania konstrukcji betonowych i </w:t>
      </w:r>
      <w:r>
        <w:rPr>
          <w:rFonts w:eastAsia="Arial,Bold"/>
          <w:b/>
          <w:bCs/>
          <w:sz w:val="22"/>
          <w:szCs w:val="22"/>
          <w:lang w:eastAsia="en-US"/>
        </w:rPr>
        <w:t>ż</w:t>
      </w:r>
      <w:r>
        <w:rPr>
          <w:rFonts w:cs="Calibri"/>
          <w:b/>
          <w:bCs/>
          <w:sz w:val="22"/>
          <w:szCs w:val="22"/>
          <w:lang w:eastAsia="en-US"/>
        </w:rPr>
        <w:t>elbetowych</w:t>
      </w:r>
    </w:p>
    <w:p w:rsidR="00F21EDF" w:rsidRDefault="00F3661D">
      <w:pPr>
        <w:jc w:val="both"/>
        <w:rPr>
          <w:rFonts w:cs="Calibri"/>
          <w:sz w:val="22"/>
          <w:szCs w:val="22"/>
          <w:lang w:eastAsia="en-US"/>
        </w:rPr>
      </w:pPr>
      <w:r>
        <w:rPr>
          <w:rFonts w:cs="Calibri"/>
          <w:sz w:val="22"/>
          <w:szCs w:val="22"/>
          <w:lang w:eastAsia="en-US"/>
        </w:rPr>
        <w:tab/>
        <w:t>Deskowanie powinno odpowiadać wymaganiom określonym w PN-B</w:t>
      </w:r>
      <w:r>
        <w:rPr>
          <w:rFonts w:cs="Calibri"/>
          <w:sz w:val="22"/>
          <w:szCs w:val="22"/>
          <w:lang w:eastAsia="en-US"/>
        </w:rPr>
        <w:t>-06251 [13]. Dopuszcza się wykonanie deskowań z innych materiałów, pod warunkiem akceptacji Inspektora.</w:t>
      </w:r>
    </w:p>
    <w:p w:rsidR="00F21EDF" w:rsidRDefault="00F21EDF">
      <w:pPr>
        <w:jc w:val="both"/>
        <w:rPr>
          <w:rFonts w:cs="Calibri"/>
          <w:b/>
          <w:bCs/>
          <w:sz w:val="22"/>
          <w:szCs w:val="22"/>
          <w:lang w:eastAsia="en-US"/>
        </w:rPr>
      </w:pPr>
    </w:p>
    <w:p w:rsidR="00F21EDF" w:rsidRDefault="00F3661D">
      <w:pPr>
        <w:jc w:val="both"/>
        <w:rPr>
          <w:rFonts w:cs="Calibri"/>
          <w:b/>
          <w:bCs/>
          <w:sz w:val="22"/>
          <w:szCs w:val="22"/>
          <w:lang w:eastAsia="en-US"/>
        </w:rPr>
      </w:pPr>
      <w:r>
        <w:rPr>
          <w:rFonts w:cs="Calibri"/>
          <w:b/>
          <w:bCs/>
          <w:sz w:val="22"/>
          <w:szCs w:val="22"/>
          <w:lang w:eastAsia="en-US"/>
        </w:rPr>
        <w:t>2.4. Beton i jego składniki</w:t>
      </w:r>
    </w:p>
    <w:p w:rsidR="00F21EDF" w:rsidRDefault="00F3661D">
      <w:pPr>
        <w:jc w:val="both"/>
        <w:rPr>
          <w:rFonts w:cs="Calibri"/>
          <w:sz w:val="22"/>
          <w:szCs w:val="22"/>
          <w:lang w:eastAsia="en-US"/>
        </w:rPr>
      </w:pPr>
      <w:r>
        <w:rPr>
          <w:rFonts w:cs="Calibri"/>
          <w:sz w:val="22"/>
          <w:szCs w:val="22"/>
          <w:lang w:eastAsia="en-US"/>
        </w:rPr>
        <w:tab/>
        <w:t>Do regulacji należy stosować beton zwykły wg PN-B-06250 [12]. W przypadkach technicznie</w:t>
      </w:r>
    </w:p>
    <w:p w:rsidR="00F21EDF" w:rsidRDefault="00F3661D">
      <w:pPr>
        <w:jc w:val="both"/>
        <w:rPr>
          <w:rFonts w:cs="Calibri"/>
          <w:sz w:val="22"/>
          <w:szCs w:val="22"/>
          <w:lang w:eastAsia="en-US"/>
        </w:rPr>
      </w:pPr>
      <w:r>
        <w:rPr>
          <w:rFonts w:cs="Calibri"/>
          <w:sz w:val="22"/>
          <w:szCs w:val="22"/>
          <w:lang w:eastAsia="en-US"/>
        </w:rPr>
        <w:t>uzasadnionych, zgodnie z ustalenia</w:t>
      </w:r>
      <w:r>
        <w:rPr>
          <w:rFonts w:cs="Calibri"/>
          <w:sz w:val="22"/>
          <w:szCs w:val="22"/>
          <w:lang w:eastAsia="en-US"/>
        </w:rPr>
        <w:t>mi dokumentacji projektowej i SST, można stosować beton hydrotechniczny wg BN-62/6738-07 [49]. Do betonu powinien być stosowany cement powszechnego użytku, wg PN-B-19701 [28]. Kruszywo do betonu (piasek, żwir, grys, mieszanka z kruszywa naturalnego sortowa</w:t>
      </w:r>
      <w:r>
        <w:rPr>
          <w:rFonts w:cs="Calibri"/>
          <w:sz w:val="22"/>
          <w:szCs w:val="22"/>
          <w:lang w:eastAsia="en-US"/>
        </w:rPr>
        <w:t>nego, kruszywo łamane) powinno odpowiadać wymaganiom PN-B-06250 [12] i PN-B-06712 [17]. Woda powinna być „odmiany 1” i odpowiadać wymaganiom PN-B-32250 [34]. Dodatki mineralne i domieszki chemiczne powinny być stosowane jeśli przewiduje to dokumentacja pro</w:t>
      </w:r>
      <w:r>
        <w:rPr>
          <w:rFonts w:cs="Calibri"/>
          <w:sz w:val="22"/>
          <w:szCs w:val="22"/>
          <w:lang w:eastAsia="en-US"/>
        </w:rPr>
        <w:t xml:space="preserve">jektowa i SST. Dodatki i domieszki powinny odpowiadać PN-B-06250 [12] . Klasa betonu, jeśli dokumentacja projektowa nie określa inaczej należy zastosować beton zwykły </w:t>
      </w:r>
      <w:r>
        <w:rPr>
          <w:rFonts w:cs="Calibri"/>
          <w:b/>
          <w:sz w:val="22"/>
          <w:szCs w:val="22"/>
          <w:lang w:eastAsia="en-US"/>
        </w:rPr>
        <w:t>C12/15</w:t>
      </w:r>
      <w:r>
        <w:rPr>
          <w:rFonts w:cs="Calibri"/>
          <w:sz w:val="22"/>
          <w:szCs w:val="22"/>
          <w:lang w:eastAsia="en-US"/>
        </w:rPr>
        <w:t>.</w:t>
      </w:r>
    </w:p>
    <w:p w:rsidR="00F21EDF" w:rsidRDefault="00F21EDF">
      <w:pPr>
        <w:jc w:val="both"/>
        <w:rPr>
          <w:b/>
          <w:sz w:val="22"/>
          <w:szCs w:val="22"/>
        </w:rPr>
      </w:pPr>
    </w:p>
    <w:p w:rsidR="00F21EDF" w:rsidRDefault="00F3661D">
      <w:pPr>
        <w:jc w:val="both"/>
        <w:rPr>
          <w:b/>
          <w:sz w:val="22"/>
          <w:szCs w:val="22"/>
        </w:rPr>
      </w:pPr>
      <w:r>
        <w:rPr>
          <w:b/>
          <w:sz w:val="22"/>
          <w:szCs w:val="22"/>
        </w:rPr>
        <w:t xml:space="preserve">3. SPRZĘT </w:t>
      </w:r>
    </w:p>
    <w:p w:rsidR="00F21EDF" w:rsidRDefault="00F3661D">
      <w:pPr>
        <w:jc w:val="both"/>
        <w:rPr>
          <w:b/>
          <w:sz w:val="22"/>
          <w:szCs w:val="22"/>
        </w:rPr>
      </w:pPr>
      <w:r>
        <w:rPr>
          <w:b/>
          <w:sz w:val="22"/>
          <w:szCs w:val="22"/>
        </w:rPr>
        <w:lastRenderedPageBreak/>
        <w:t xml:space="preserve">3.1. Ogólne wymagania dotyczące sprzętu </w:t>
      </w:r>
    </w:p>
    <w:p w:rsidR="00F21EDF" w:rsidRDefault="00F3661D">
      <w:pPr>
        <w:jc w:val="both"/>
        <w:rPr>
          <w:sz w:val="22"/>
          <w:szCs w:val="22"/>
        </w:rPr>
      </w:pPr>
      <w:r>
        <w:rPr>
          <w:sz w:val="22"/>
          <w:szCs w:val="22"/>
        </w:rPr>
        <w:tab/>
        <w:t xml:space="preserve">Ogólne wymagania dotyczące </w:t>
      </w:r>
      <w:r>
        <w:rPr>
          <w:sz w:val="22"/>
          <w:szCs w:val="22"/>
        </w:rPr>
        <w:t xml:space="preserve">sprzętu podano w SST D-00.00.00 „Wymagania ogólne” pkt 3. </w:t>
      </w:r>
    </w:p>
    <w:p w:rsidR="00F21EDF" w:rsidRDefault="00F21EDF">
      <w:pPr>
        <w:jc w:val="both"/>
        <w:rPr>
          <w:b/>
          <w:sz w:val="22"/>
          <w:szCs w:val="22"/>
        </w:rPr>
      </w:pPr>
    </w:p>
    <w:p w:rsidR="00F21EDF" w:rsidRDefault="00F3661D">
      <w:pPr>
        <w:jc w:val="both"/>
        <w:rPr>
          <w:b/>
          <w:sz w:val="22"/>
          <w:szCs w:val="22"/>
        </w:rPr>
      </w:pPr>
      <w:r>
        <w:rPr>
          <w:b/>
          <w:sz w:val="22"/>
          <w:szCs w:val="22"/>
        </w:rPr>
        <w:t>3.2. Sprzęt stosowany do wykonania regulacji pionowej urządzeń podziemnych</w:t>
      </w:r>
    </w:p>
    <w:p w:rsidR="00F21EDF" w:rsidRDefault="00F3661D">
      <w:pPr>
        <w:jc w:val="both"/>
        <w:rPr>
          <w:sz w:val="22"/>
          <w:szCs w:val="22"/>
        </w:rPr>
      </w:pPr>
      <w:r>
        <w:rPr>
          <w:sz w:val="22"/>
          <w:szCs w:val="22"/>
        </w:rPr>
        <w:tab/>
      </w:r>
      <w:r>
        <w:rPr>
          <w:sz w:val="22"/>
          <w:szCs w:val="22"/>
        </w:rPr>
        <w:t xml:space="preserve">Wykonawca przystępujący do wykonania regulacji pionowej, powinien wykazać się możliwością korzystania z następującego sprzętu: </w:t>
      </w:r>
    </w:p>
    <w:p w:rsidR="00F21EDF" w:rsidRDefault="00F3661D">
      <w:pPr>
        <w:jc w:val="both"/>
        <w:rPr>
          <w:sz w:val="22"/>
          <w:szCs w:val="22"/>
        </w:rPr>
      </w:pPr>
      <w:r>
        <w:rPr>
          <w:sz w:val="22"/>
          <w:szCs w:val="22"/>
        </w:rPr>
        <w:t xml:space="preserve">− piły tarczowej, </w:t>
      </w:r>
    </w:p>
    <w:p w:rsidR="00F21EDF" w:rsidRDefault="00F3661D">
      <w:pPr>
        <w:jc w:val="both"/>
        <w:rPr>
          <w:sz w:val="22"/>
          <w:szCs w:val="22"/>
        </w:rPr>
      </w:pPr>
      <w:r>
        <w:rPr>
          <w:sz w:val="22"/>
          <w:szCs w:val="22"/>
        </w:rPr>
        <w:t xml:space="preserve">− młota pneumatycznego, </w:t>
      </w:r>
    </w:p>
    <w:p w:rsidR="00F21EDF" w:rsidRDefault="00F3661D">
      <w:pPr>
        <w:jc w:val="both"/>
        <w:rPr>
          <w:sz w:val="22"/>
          <w:szCs w:val="22"/>
        </w:rPr>
      </w:pPr>
      <w:r>
        <w:rPr>
          <w:sz w:val="22"/>
          <w:szCs w:val="22"/>
        </w:rPr>
        <w:t xml:space="preserve">− sprężarki powietrza, </w:t>
      </w:r>
    </w:p>
    <w:p w:rsidR="00F21EDF" w:rsidRDefault="00F3661D">
      <w:pPr>
        <w:jc w:val="both"/>
        <w:rPr>
          <w:sz w:val="22"/>
          <w:szCs w:val="22"/>
        </w:rPr>
      </w:pPr>
      <w:r>
        <w:rPr>
          <w:sz w:val="22"/>
          <w:szCs w:val="22"/>
        </w:rPr>
        <w:t xml:space="preserve">− dźwigu samochodowego, </w:t>
      </w:r>
    </w:p>
    <w:p w:rsidR="00F21EDF" w:rsidRDefault="00F3661D">
      <w:pPr>
        <w:jc w:val="both"/>
        <w:rPr>
          <w:sz w:val="22"/>
          <w:szCs w:val="22"/>
        </w:rPr>
      </w:pPr>
      <w:r>
        <w:rPr>
          <w:sz w:val="22"/>
          <w:szCs w:val="22"/>
        </w:rPr>
        <w:t xml:space="preserve">− zagęszczarki wibracyjnej, </w:t>
      </w:r>
    </w:p>
    <w:p w:rsidR="00F21EDF" w:rsidRDefault="00F3661D">
      <w:pPr>
        <w:jc w:val="both"/>
        <w:rPr>
          <w:sz w:val="22"/>
          <w:szCs w:val="22"/>
        </w:rPr>
      </w:pPr>
      <w:r>
        <w:rPr>
          <w:sz w:val="22"/>
          <w:szCs w:val="22"/>
        </w:rPr>
        <w:t>− sprz</w:t>
      </w:r>
      <w:r>
        <w:rPr>
          <w:sz w:val="22"/>
          <w:szCs w:val="22"/>
        </w:rPr>
        <w:t xml:space="preserve">ętu pomocniczego (szczotka, łopata, szablon itp.). </w:t>
      </w:r>
    </w:p>
    <w:p w:rsidR="00F21EDF" w:rsidRDefault="00F21EDF">
      <w:pPr>
        <w:jc w:val="both"/>
        <w:rPr>
          <w:b/>
          <w:sz w:val="22"/>
          <w:szCs w:val="22"/>
        </w:rPr>
      </w:pPr>
    </w:p>
    <w:p w:rsidR="00F21EDF" w:rsidRDefault="00F3661D">
      <w:pPr>
        <w:jc w:val="both"/>
        <w:rPr>
          <w:b/>
          <w:sz w:val="22"/>
          <w:szCs w:val="22"/>
        </w:rPr>
      </w:pPr>
      <w:r>
        <w:rPr>
          <w:b/>
          <w:sz w:val="22"/>
          <w:szCs w:val="22"/>
        </w:rPr>
        <w:t xml:space="preserve">4. TRANSPORT </w:t>
      </w:r>
    </w:p>
    <w:p w:rsidR="00F21EDF" w:rsidRDefault="00F3661D">
      <w:pPr>
        <w:jc w:val="both"/>
        <w:rPr>
          <w:b/>
          <w:sz w:val="22"/>
          <w:szCs w:val="22"/>
        </w:rPr>
      </w:pPr>
      <w:r>
        <w:rPr>
          <w:b/>
          <w:sz w:val="22"/>
          <w:szCs w:val="22"/>
        </w:rPr>
        <w:t xml:space="preserve">4.1. Ogólne wymagania dotyczące transportu </w:t>
      </w:r>
    </w:p>
    <w:p w:rsidR="00F21EDF" w:rsidRDefault="00F3661D">
      <w:pPr>
        <w:jc w:val="both"/>
        <w:rPr>
          <w:sz w:val="22"/>
          <w:szCs w:val="22"/>
        </w:rPr>
      </w:pPr>
      <w:r>
        <w:rPr>
          <w:sz w:val="22"/>
          <w:szCs w:val="22"/>
        </w:rPr>
        <w:t xml:space="preserve">       Ogólne wymagania dotyczące transportu podano w SST D-00.00.00 „Wymagania ogólne” pkt 4. </w:t>
      </w:r>
    </w:p>
    <w:p w:rsidR="00F21EDF" w:rsidRDefault="00F21EDF">
      <w:pPr>
        <w:jc w:val="both"/>
        <w:rPr>
          <w:b/>
          <w:sz w:val="22"/>
          <w:szCs w:val="22"/>
        </w:rPr>
      </w:pPr>
    </w:p>
    <w:p w:rsidR="00F21EDF" w:rsidRDefault="00F3661D">
      <w:pPr>
        <w:jc w:val="both"/>
        <w:rPr>
          <w:b/>
          <w:sz w:val="22"/>
          <w:szCs w:val="22"/>
        </w:rPr>
      </w:pPr>
      <w:r>
        <w:rPr>
          <w:b/>
          <w:sz w:val="22"/>
          <w:szCs w:val="22"/>
        </w:rPr>
        <w:t xml:space="preserve">4.2. Transport materiałów </w:t>
      </w:r>
    </w:p>
    <w:p w:rsidR="00F21EDF" w:rsidRDefault="00F3661D">
      <w:pPr>
        <w:jc w:val="both"/>
        <w:rPr>
          <w:sz w:val="22"/>
          <w:szCs w:val="22"/>
        </w:rPr>
      </w:pPr>
      <w:r>
        <w:rPr>
          <w:sz w:val="22"/>
          <w:szCs w:val="22"/>
        </w:rPr>
        <w:tab/>
      </w:r>
      <w:r>
        <w:rPr>
          <w:sz w:val="22"/>
          <w:szCs w:val="22"/>
        </w:rPr>
        <w:t xml:space="preserve">Transport nowych materiałów do wykonania regulacji pionowej, powinien odpowiadać wymaganiom określonym przez producenta. </w:t>
      </w:r>
    </w:p>
    <w:p w:rsidR="00F21EDF" w:rsidRDefault="00F21EDF">
      <w:pPr>
        <w:jc w:val="both"/>
        <w:rPr>
          <w:b/>
          <w:sz w:val="22"/>
          <w:szCs w:val="22"/>
        </w:rPr>
      </w:pPr>
    </w:p>
    <w:p w:rsidR="00F21EDF" w:rsidRDefault="00F3661D">
      <w:pPr>
        <w:jc w:val="both"/>
        <w:rPr>
          <w:b/>
          <w:sz w:val="22"/>
          <w:szCs w:val="22"/>
        </w:rPr>
      </w:pPr>
      <w:r>
        <w:rPr>
          <w:b/>
          <w:sz w:val="22"/>
          <w:szCs w:val="22"/>
        </w:rPr>
        <w:t xml:space="preserve">5. WYKONANIE ROBÓT </w:t>
      </w:r>
    </w:p>
    <w:p w:rsidR="00F21EDF" w:rsidRDefault="00F3661D">
      <w:pPr>
        <w:jc w:val="both"/>
        <w:rPr>
          <w:b/>
          <w:sz w:val="22"/>
          <w:szCs w:val="22"/>
        </w:rPr>
      </w:pPr>
      <w:r>
        <w:rPr>
          <w:b/>
          <w:sz w:val="22"/>
          <w:szCs w:val="22"/>
        </w:rPr>
        <w:t xml:space="preserve">5.1. Ogólne zasady wykonania robót </w:t>
      </w:r>
    </w:p>
    <w:p w:rsidR="00F21EDF" w:rsidRDefault="00F3661D">
      <w:pPr>
        <w:jc w:val="both"/>
        <w:rPr>
          <w:sz w:val="22"/>
          <w:szCs w:val="22"/>
        </w:rPr>
      </w:pPr>
      <w:r>
        <w:rPr>
          <w:sz w:val="22"/>
          <w:szCs w:val="22"/>
        </w:rPr>
        <w:tab/>
        <w:t>Ogólne zasady wykonania robót podano w SST D-00.00.00 „Wymagania ogólne” pkt</w:t>
      </w:r>
      <w:r>
        <w:rPr>
          <w:sz w:val="22"/>
          <w:szCs w:val="22"/>
        </w:rPr>
        <w:t xml:space="preserve"> 5. </w:t>
      </w:r>
    </w:p>
    <w:p w:rsidR="00F21EDF" w:rsidRDefault="00F21EDF">
      <w:pPr>
        <w:jc w:val="both"/>
        <w:rPr>
          <w:b/>
          <w:sz w:val="22"/>
          <w:szCs w:val="22"/>
        </w:rPr>
      </w:pPr>
    </w:p>
    <w:p w:rsidR="00F21EDF" w:rsidRDefault="00F3661D">
      <w:pPr>
        <w:jc w:val="both"/>
        <w:rPr>
          <w:b/>
          <w:sz w:val="22"/>
          <w:szCs w:val="22"/>
        </w:rPr>
      </w:pPr>
      <w:r>
        <w:rPr>
          <w:b/>
          <w:sz w:val="22"/>
          <w:szCs w:val="22"/>
        </w:rPr>
        <w:t xml:space="preserve">5.2. Zasady wykonania regulacji </w:t>
      </w:r>
    </w:p>
    <w:p w:rsidR="00F21EDF" w:rsidRDefault="00F3661D">
      <w:pPr>
        <w:jc w:val="both"/>
        <w:rPr>
          <w:sz w:val="22"/>
          <w:szCs w:val="22"/>
        </w:rPr>
      </w:pPr>
      <w:r>
        <w:rPr>
          <w:sz w:val="22"/>
          <w:szCs w:val="22"/>
        </w:rPr>
        <w:tab/>
        <w:t xml:space="preserve">Wykonanie regulacji polegającej na regulacji pionowej urządzenia podziemnego, obejmuje: </w:t>
      </w:r>
    </w:p>
    <w:p w:rsidR="00F21EDF" w:rsidRDefault="00F3661D">
      <w:pPr>
        <w:jc w:val="both"/>
        <w:rPr>
          <w:sz w:val="22"/>
          <w:szCs w:val="22"/>
        </w:rPr>
      </w:pPr>
      <w:r>
        <w:rPr>
          <w:sz w:val="22"/>
          <w:szCs w:val="22"/>
        </w:rPr>
        <w:t xml:space="preserve">− roboty przygotowawcze o określenie wysokości regulacji, </w:t>
      </w:r>
    </w:p>
    <w:p w:rsidR="00F21EDF" w:rsidRDefault="00F3661D">
      <w:pPr>
        <w:jc w:val="both"/>
        <w:rPr>
          <w:sz w:val="22"/>
          <w:szCs w:val="22"/>
        </w:rPr>
      </w:pPr>
      <w:r>
        <w:rPr>
          <w:sz w:val="22"/>
          <w:szCs w:val="22"/>
        </w:rPr>
        <w:t xml:space="preserve">− wykonanie regulacji pionowej zgodnie z niweletą, </w:t>
      </w:r>
    </w:p>
    <w:p w:rsidR="00F21EDF" w:rsidRDefault="00F3661D">
      <w:pPr>
        <w:jc w:val="both"/>
        <w:rPr>
          <w:sz w:val="22"/>
          <w:szCs w:val="22"/>
        </w:rPr>
      </w:pPr>
      <w:r>
        <w:rPr>
          <w:sz w:val="22"/>
          <w:szCs w:val="22"/>
        </w:rPr>
        <w:t>− wymiana uszkod</w:t>
      </w:r>
      <w:r>
        <w:rPr>
          <w:sz w:val="22"/>
          <w:szCs w:val="22"/>
        </w:rPr>
        <w:t xml:space="preserve">zonych elementów na nowe. </w:t>
      </w:r>
    </w:p>
    <w:p w:rsidR="00F21EDF" w:rsidRDefault="00F21EDF">
      <w:pPr>
        <w:jc w:val="both"/>
        <w:rPr>
          <w:b/>
          <w:sz w:val="22"/>
          <w:szCs w:val="22"/>
        </w:rPr>
      </w:pPr>
    </w:p>
    <w:p w:rsidR="00F21EDF" w:rsidRDefault="00F3661D">
      <w:pPr>
        <w:jc w:val="both"/>
        <w:rPr>
          <w:b/>
          <w:sz w:val="22"/>
          <w:szCs w:val="22"/>
        </w:rPr>
      </w:pPr>
      <w:r>
        <w:rPr>
          <w:b/>
          <w:sz w:val="22"/>
          <w:szCs w:val="22"/>
        </w:rPr>
        <w:t xml:space="preserve">5.3. Roboty przygotowawcze </w:t>
      </w:r>
    </w:p>
    <w:p w:rsidR="00F21EDF" w:rsidRDefault="00F3661D">
      <w:pPr>
        <w:jc w:val="both"/>
        <w:rPr>
          <w:sz w:val="22"/>
          <w:szCs w:val="22"/>
        </w:rPr>
      </w:pPr>
      <w:r>
        <w:rPr>
          <w:sz w:val="22"/>
          <w:szCs w:val="22"/>
        </w:rPr>
        <w:t xml:space="preserve">Rozpoznanie polega na: </w:t>
      </w:r>
    </w:p>
    <w:p w:rsidR="00F21EDF" w:rsidRDefault="00F3661D">
      <w:pPr>
        <w:jc w:val="both"/>
        <w:rPr>
          <w:sz w:val="22"/>
          <w:szCs w:val="22"/>
        </w:rPr>
      </w:pPr>
      <w:r>
        <w:rPr>
          <w:sz w:val="22"/>
          <w:szCs w:val="22"/>
        </w:rPr>
        <w:t>− ustaleniu sposobu regulacji studzienki, zaworu, włazu,</w:t>
      </w:r>
    </w:p>
    <w:p w:rsidR="00F21EDF" w:rsidRDefault="00F3661D">
      <w:pPr>
        <w:jc w:val="both"/>
        <w:rPr>
          <w:sz w:val="22"/>
          <w:szCs w:val="22"/>
        </w:rPr>
      </w:pPr>
      <w:r>
        <w:rPr>
          <w:sz w:val="22"/>
          <w:szCs w:val="22"/>
        </w:rPr>
        <w:t xml:space="preserve">− rozeznaniu możliwości wykorzystania dotychczasowych elementów urządzenia. </w:t>
      </w:r>
    </w:p>
    <w:p w:rsidR="00F21EDF" w:rsidRDefault="00F3661D">
      <w:pPr>
        <w:jc w:val="both"/>
        <w:rPr>
          <w:sz w:val="22"/>
          <w:szCs w:val="22"/>
        </w:rPr>
      </w:pPr>
      <w:r>
        <w:rPr>
          <w:sz w:val="22"/>
          <w:szCs w:val="22"/>
        </w:rPr>
        <w:t>Sposób regulacji akceptuje Inspektor Nadzo</w:t>
      </w:r>
      <w:r>
        <w:rPr>
          <w:sz w:val="22"/>
          <w:szCs w:val="22"/>
        </w:rPr>
        <w:t xml:space="preserve">ru. </w:t>
      </w:r>
    </w:p>
    <w:p w:rsidR="00F21EDF" w:rsidRDefault="00F21EDF">
      <w:pPr>
        <w:jc w:val="both"/>
        <w:rPr>
          <w:b/>
          <w:sz w:val="22"/>
          <w:szCs w:val="22"/>
        </w:rPr>
      </w:pPr>
    </w:p>
    <w:p w:rsidR="00F21EDF" w:rsidRDefault="00F3661D">
      <w:pPr>
        <w:jc w:val="both"/>
        <w:rPr>
          <w:b/>
          <w:sz w:val="22"/>
          <w:szCs w:val="22"/>
        </w:rPr>
      </w:pPr>
      <w:r>
        <w:rPr>
          <w:b/>
          <w:sz w:val="22"/>
          <w:szCs w:val="22"/>
        </w:rPr>
        <w:t xml:space="preserve">5.4. Wykonanie regulacji studzienki </w:t>
      </w:r>
    </w:p>
    <w:p w:rsidR="00F21EDF" w:rsidRDefault="00F3661D">
      <w:pPr>
        <w:jc w:val="both"/>
        <w:rPr>
          <w:sz w:val="22"/>
          <w:szCs w:val="22"/>
        </w:rPr>
      </w:pPr>
      <w:r>
        <w:rPr>
          <w:sz w:val="22"/>
          <w:szCs w:val="22"/>
        </w:rPr>
        <w:tab/>
        <w:t xml:space="preserve">Wykonanie regulacji pionowej urządzeń studzienek, pod warunkiem zaakceptowania przez Inspektora Nadzoru, obejmuje: </w:t>
      </w:r>
    </w:p>
    <w:p w:rsidR="00F21EDF" w:rsidRDefault="00F3661D">
      <w:pPr>
        <w:jc w:val="both"/>
        <w:rPr>
          <w:sz w:val="22"/>
          <w:szCs w:val="22"/>
        </w:rPr>
      </w:pPr>
      <w:r>
        <w:rPr>
          <w:sz w:val="22"/>
          <w:szCs w:val="22"/>
        </w:rPr>
        <w:t>− zdjęcie przykrycia (pokrywy, włazu, kratki ściekowej, nasady z wlewem bocznym, zaworu) urządze</w:t>
      </w:r>
      <w:r>
        <w:rPr>
          <w:sz w:val="22"/>
          <w:szCs w:val="22"/>
        </w:rPr>
        <w:t xml:space="preserve">nia podziemnego, </w:t>
      </w:r>
    </w:p>
    <w:p w:rsidR="00F21EDF" w:rsidRDefault="00F3661D">
      <w:pPr>
        <w:jc w:val="both"/>
        <w:rPr>
          <w:sz w:val="22"/>
          <w:szCs w:val="22"/>
        </w:rPr>
      </w:pPr>
      <w:r>
        <w:rPr>
          <w:sz w:val="22"/>
          <w:szCs w:val="22"/>
        </w:rPr>
        <w:t xml:space="preserve">− rozebranie uszkodzonej górnej części urządzeń (np. części żeliwnych, płyt żelbetowych pod studzienką, kręgów podporowych itp.), </w:t>
      </w:r>
    </w:p>
    <w:p w:rsidR="00F21EDF" w:rsidRDefault="00F3661D">
      <w:pPr>
        <w:jc w:val="both"/>
        <w:rPr>
          <w:sz w:val="22"/>
          <w:szCs w:val="22"/>
        </w:rPr>
      </w:pPr>
      <w:r>
        <w:rPr>
          <w:sz w:val="22"/>
          <w:szCs w:val="22"/>
        </w:rPr>
        <w:t xml:space="preserve">− zebranie i odwiezienie lub odrzucenie elementów nawierzchni i gruzu na pobocze, lub miejsce składowania, </w:t>
      </w:r>
      <w:r>
        <w:rPr>
          <w:sz w:val="22"/>
          <w:szCs w:val="22"/>
        </w:rPr>
        <w:t xml:space="preserve">z posortowaniem i zabezpieczeniem materiału przydatnego do dalszych robót, </w:t>
      </w:r>
    </w:p>
    <w:p w:rsidR="00F21EDF" w:rsidRDefault="00F3661D">
      <w:pPr>
        <w:jc w:val="both"/>
        <w:rPr>
          <w:sz w:val="22"/>
          <w:szCs w:val="22"/>
        </w:rPr>
      </w:pPr>
      <w:r>
        <w:rPr>
          <w:sz w:val="22"/>
          <w:szCs w:val="22"/>
        </w:rPr>
        <w:t xml:space="preserve">− sprawdzenie stanu konstrukcji studzienki i oczyszczenie górnej części studzienki (np. nasady wpustu, komina włazowego) z ew. uzupełnieniem ubytków, </w:t>
      </w:r>
    </w:p>
    <w:p w:rsidR="00F21EDF" w:rsidRDefault="00F3661D">
      <w:pPr>
        <w:jc w:val="both"/>
        <w:rPr>
          <w:sz w:val="22"/>
          <w:szCs w:val="22"/>
        </w:rPr>
      </w:pPr>
      <w:r>
        <w:rPr>
          <w:sz w:val="22"/>
          <w:szCs w:val="22"/>
        </w:rPr>
        <w:t>− osadzenie przykrycia studzi</w:t>
      </w:r>
      <w:r>
        <w:rPr>
          <w:sz w:val="22"/>
          <w:szCs w:val="22"/>
        </w:rPr>
        <w:t>enki lub kratki ściekowej z wykorzystaniem istniejących lub nowych materiałów takich jak betonowe krążki regulacyjne oraz ew. wyrównaniem zaprawą cementową zgodnie z niweletą,</w:t>
      </w:r>
    </w:p>
    <w:p w:rsidR="00F21EDF" w:rsidRDefault="00F3661D">
      <w:pPr>
        <w:jc w:val="both"/>
        <w:rPr>
          <w:sz w:val="22"/>
          <w:szCs w:val="22"/>
        </w:rPr>
      </w:pPr>
      <w:r>
        <w:rPr>
          <w:sz w:val="22"/>
          <w:szCs w:val="22"/>
        </w:rPr>
        <w:t>− wymianą uszkodzonych elementów na nowe.</w:t>
      </w:r>
    </w:p>
    <w:p w:rsidR="00F21EDF" w:rsidRDefault="00F3661D">
      <w:pPr>
        <w:jc w:val="both"/>
        <w:rPr>
          <w:sz w:val="22"/>
          <w:szCs w:val="22"/>
        </w:rPr>
      </w:pPr>
      <w:r>
        <w:rPr>
          <w:sz w:val="22"/>
          <w:szCs w:val="22"/>
        </w:rPr>
        <w:t xml:space="preserve"> </w:t>
      </w:r>
    </w:p>
    <w:p w:rsidR="00F21EDF" w:rsidRDefault="00F21EDF">
      <w:pPr>
        <w:jc w:val="both"/>
        <w:rPr>
          <w:sz w:val="22"/>
          <w:szCs w:val="22"/>
        </w:rPr>
      </w:pPr>
    </w:p>
    <w:p w:rsidR="00F21EDF" w:rsidRDefault="00F21EDF">
      <w:pPr>
        <w:jc w:val="both"/>
        <w:rPr>
          <w:sz w:val="22"/>
          <w:szCs w:val="22"/>
        </w:rPr>
      </w:pPr>
    </w:p>
    <w:p w:rsidR="00F21EDF" w:rsidRDefault="00F3661D">
      <w:pPr>
        <w:jc w:val="both"/>
        <w:rPr>
          <w:b/>
          <w:sz w:val="22"/>
          <w:szCs w:val="22"/>
        </w:rPr>
      </w:pPr>
      <w:r>
        <w:rPr>
          <w:b/>
          <w:sz w:val="22"/>
          <w:szCs w:val="22"/>
        </w:rPr>
        <w:t xml:space="preserve">6. KONTROLA JAKOŚCI ROBÓT </w:t>
      </w:r>
    </w:p>
    <w:p w:rsidR="00F21EDF" w:rsidRDefault="00F3661D">
      <w:pPr>
        <w:jc w:val="both"/>
        <w:rPr>
          <w:b/>
          <w:sz w:val="22"/>
          <w:szCs w:val="22"/>
        </w:rPr>
      </w:pPr>
      <w:r>
        <w:rPr>
          <w:b/>
          <w:sz w:val="22"/>
          <w:szCs w:val="22"/>
        </w:rPr>
        <w:t xml:space="preserve">6.1. Ogólne zasady kontroli jakości robót </w:t>
      </w:r>
    </w:p>
    <w:p w:rsidR="00F21EDF" w:rsidRDefault="00F3661D">
      <w:pPr>
        <w:jc w:val="both"/>
        <w:rPr>
          <w:sz w:val="22"/>
          <w:szCs w:val="22"/>
        </w:rPr>
      </w:pPr>
      <w:r>
        <w:rPr>
          <w:sz w:val="22"/>
          <w:szCs w:val="22"/>
        </w:rPr>
        <w:tab/>
        <w:t xml:space="preserve">Ogólne zasady kontroli jakości robót podano w SST D-00.00.00 „Wymagania ogólne” pkt 6. </w:t>
      </w:r>
    </w:p>
    <w:p w:rsidR="00F21EDF" w:rsidRDefault="00F21EDF">
      <w:pPr>
        <w:jc w:val="both"/>
        <w:rPr>
          <w:b/>
          <w:sz w:val="22"/>
          <w:szCs w:val="22"/>
        </w:rPr>
      </w:pPr>
    </w:p>
    <w:p w:rsidR="00F21EDF" w:rsidRDefault="00F3661D">
      <w:pPr>
        <w:jc w:val="both"/>
        <w:rPr>
          <w:b/>
          <w:sz w:val="22"/>
          <w:szCs w:val="22"/>
        </w:rPr>
      </w:pPr>
      <w:r>
        <w:rPr>
          <w:b/>
          <w:sz w:val="22"/>
          <w:szCs w:val="22"/>
        </w:rPr>
        <w:lastRenderedPageBreak/>
        <w:t xml:space="preserve">6.2. Badania przed przystąpieniem do robót </w:t>
      </w:r>
    </w:p>
    <w:p w:rsidR="00F21EDF" w:rsidRDefault="00F3661D">
      <w:pPr>
        <w:jc w:val="both"/>
        <w:rPr>
          <w:sz w:val="22"/>
          <w:szCs w:val="22"/>
        </w:rPr>
      </w:pPr>
      <w:r>
        <w:rPr>
          <w:sz w:val="22"/>
          <w:szCs w:val="22"/>
        </w:rPr>
        <w:tab/>
        <w:t xml:space="preserve">Przed przystąpieniem do robót Wykonawca powinien: </w:t>
      </w:r>
    </w:p>
    <w:p w:rsidR="00F21EDF" w:rsidRDefault="00F3661D">
      <w:pPr>
        <w:jc w:val="both"/>
        <w:rPr>
          <w:sz w:val="22"/>
          <w:szCs w:val="22"/>
        </w:rPr>
      </w:pPr>
      <w:r>
        <w:rPr>
          <w:sz w:val="22"/>
          <w:szCs w:val="22"/>
        </w:rPr>
        <w:t>− uzyskać wymagane dokument</w:t>
      </w:r>
      <w:r>
        <w:rPr>
          <w:sz w:val="22"/>
          <w:szCs w:val="22"/>
        </w:rPr>
        <w:t xml:space="preserve">y, dopuszczające wyroby budowlane do obrotu i powszechnego stosowania (certyfikaty na znak bezpieczeństwa, aprobaty techniczne, certyfikaty zgodności, deklaracje zgodności, ew. badania materiałów wykonane przez dostawców itp.), </w:t>
      </w:r>
    </w:p>
    <w:p w:rsidR="00F21EDF" w:rsidRDefault="00F3661D">
      <w:pPr>
        <w:jc w:val="both"/>
        <w:rPr>
          <w:sz w:val="22"/>
          <w:szCs w:val="22"/>
        </w:rPr>
      </w:pPr>
      <w:r>
        <w:rPr>
          <w:sz w:val="22"/>
          <w:szCs w:val="22"/>
        </w:rPr>
        <w:t>− sprawdzić cechy zewnętrzn</w:t>
      </w:r>
      <w:r>
        <w:rPr>
          <w:sz w:val="22"/>
          <w:szCs w:val="22"/>
        </w:rPr>
        <w:t xml:space="preserve">e  gotowych materiałów z tworzyw i prefabrykowanych. </w:t>
      </w:r>
    </w:p>
    <w:p w:rsidR="00F21EDF" w:rsidRDefault="00F3661D">
      <w:pPr>
        <w:jc w:val="both"/>
        <w:rPr>
          <w:sz w:val="22"/>
          <w:szCs w:val="22"/>
        </w:rPr>
      </w:pPr>
      <w:r>
        <w:rPr>
          <w:sz w:val="22"/>
          <w:szCs w:val="22"/>
        </w:rPr>
        <w:tab/>
        <w:t xml:space="preserve">Wszystkie dokumenty oraz wyniki badań Wykonawca przedstawia Inspektorowi Nadzoru do akceptacji. </w:t>
      </w:r>
    </w:p>
    <w:p w:rsidR="00F21EDF" w:rsidRDefault="00F21EDF">
      <w:pPr>
        <w:jc w:val="both"/>
        <w:rPr>
          <w:b/>
          <w:sz w:val="22"/>
          <w:szCs w:val="22"/>
        </w:rPr>
      </w:pPr>
    </w:p>
    <w:p w:rsidR="00F21EDF" w:rsidRDefault="00F3661D">
      <w:pPr>
        <w:jc w:val="both"/>
        <w:rPr>
          <w:b/>
          <w:sz w:val="22"/>
          <w:szCs w:val="22"/>
        </w:rPr>
      </w:pPr>
      <w:r>
        <w:rPr>
          <w:b/>
          <w:sz w:val="22"/>
          <w:szCs w:val="22"/>
        </w:rPr>
        <w:t xml:space="preserve">6.3. Badania w czasie robót </w:t>
      </w:r>
    </w:p>
    <w:p w:rsidR="00F21EDF" w:rsidRDefault="00F3661D">
      <w:pPr>
        <w:jc w:val="both"/>
        <w:rPr>
          <w:sz w:val="22"/>
          <w:szCs w:val="22"/>
        </w:rPr>
      </w:pPr>
      <w:r>
        <w:rPr>
          <w:sz w:val="22"/>
          <w:szCs w:val="22"/>
        </w:rPr>
        <w:tab/>
      </w:r>
      <w:r>
        <w:rPr>
          <w:sz w:val="22"/>
          <w:szCs w:val="22"/>
        </w:rPr>
        <w:t xml:space="preserve">Częstotliwość oraz zakres badań i pomiarów, które należy wykonać w czasie robót podaje tablica 1. </w:t>
      </w:r>
    </w:p>
    <w:p w:rsidR="00F21EDF" w:rsidRDefault="00F3661D">
      <w:pPr>
        <w:jc w:val="both"/>
        <w:rPr>
          <w:sz w:val="22"/>
          <w:szCs w:val="22"/>
        </w:rPr>
      </w:pPr>
      <w:r>
        <w:rPr>
          <w:sz w:val="22"/>
          <w:szCs w:val="22"/>
        </w:rPr>
        <w:t xml:space="preserve">Tablica 1. Częstotliwość oraz zakres badań i pomiarów w czasie robót </w:t>
      </w:r>
    </w:p>
    <w:p w:rsidR="00F21EDF" w:rsidRDefault="00F3661D">
      <w:pPr>
        <w:jc w:val="center"/>
      </w:pPr>
      <w:r>
        <w:rPr>
          <w:noProof/>
        </w:rPr>
        <w:drawing>
          <wp:inline distT="0" distB="0" distL="0" distR="0">
            <wp:extent cx="4606290" cy="1722755"/>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36"/>
                    <a:stretch>
                      <a:fillRect/>
                    </a:stretch>
                  </pic:blipFill>
                  <pic:spPr bwMode="auto">
                    <a:xfrm>
                      <a:off x="0" y="0"/>
                      <a:ext cx="4606290" cy="1722755"/>
                    </a:xfrm>
                    <a:prstGeom prst="rect">
                      <a:avLst/>
                    </a:prstGeom>
                    <a:noFill/>
                    <a:ln w="9525">
                      <a:noFill/>
                      <a:miter lim="800000"/>
                      <a:headEnd/>
                      <a:tailEnd/>
                    </a:ln>
                  </pic:spPr>
                </pic:pic>
              </a:graphicData>
            </a:graphic>
          </wp:inline>
        </w:drawing>
      </w:r>
    </w:p>
    <w:p w:rsidR="00F21EDF" w:rsidRDefault="00F21EDF">
      <w:pPr>
        <w:jc w:val="both"/>
        <w:rPr>
          <w:b/>
          <w:sz w:val="22"/>
          <w:szCs w:val="22"/>
        </w:rPr>
      </w:pPr>
    </w:p>
    <w:p w:rsidR="00F21EDF" w:rsidRDefault="00F3661D">
      <w:pPr>
        <w:jc w:val="both"/>
        <w:rPr>
          <w:b/>
          <w:sz w:val="22"/>
          <w:szCs w:val="22"/>
        </w:rPr>
      </w:pPr>
      <w:r>
        <w:rPr>
          <w:b/>
          <w:sz w:val="22"/>
          <w:szCs w:val="22"/>
        </w:rPr>
        <w:t xml:space="preserve">6.4. Badania wykonanych robót </w:t>
      </w:r>
    </w:p>
    <w:p w:rsidR="00F21EDF" w:rsidRDefault="00F3661D">
      <w:pPr>
        <w:jc w:val="both"/>
        <w:rPr>
          <w:sz w:val="22"/>
          <w:szCs w:val="22"/>
        </w:rPr>
      </w:pPr>
      <w:r>
        <w:rPr>
          <w:sz w:val="22"/>
          <w:szCs w:val="22"/>
        </w:rPr>
        <w:tab/>
        <w:t xml:space="preserve">Po zakończeniu robót należy sprawdzić wizualnie: </w:t>
      </w:r>
    </w:p>
    <w:p w:rsidR="00F21EDF" w:rsidRDefault="00F3661D">
      <w:pPr>
        <w:jc w:val="both"/>
        <w:rPr>
          <w:sz w:val="22"/>
          <w:szCs w:val="22"/>
        </w:rPr>
      </w:pPr>
      <w:r>
        <w:rPr>
          <w:sz w:val="22"/>
          <w:szCs w:val="22"/>
        </w:rPr>
        <w:t xml:space="preserve">− </w:t>
      </w:r>
      <w:r>
        <w:rPr>
          <w:sz w:val="22"/>
          <w:szCs w:val="22"/>
        </w:rPr>
        <w:t xml:space="preserve">wygląd zewnętrzny wykonanej regulacji w zakresie wyglądu, kształtu, wymiarów, </w:t>
      </w:r>
    </w:p>
    <w:p w:rsidR="00F21EDF" w:rsidRDefault="00F3661D">
      <w:pPr>
        <w:jc w:val="both"/>
        <w:rPr>
          <w:sz w:val="22"/>
          <w:szCs w:val="22"/>
        </w:rPr>
      </w:pPr>
      <w:r>
        <w:rPr>
          <w:sz w:val="22"/>
          <w:szCs w:val="22"/>
        </w:rPr>
        <w:t xml:space="preserve">− poprawność profilu podłużnego i poprzecznego, nawiązującego do otaczającej nawierzchni i </w:t>
      </w:r>
    </w:p>
    <w:p w:rsidR="00F21EDF" w:rsidRDefault="00F3661D">
      <w:pPr>
        <w:jc w:val="both"/>
        <w:rPr>
          <w:sz w:val="22"/>
          <w:szCs w:val="22"/>
        </w:rPr>
      </w:pPr>
      <w:r>
        <w:rPr>
          <w:sz w:val="22"/>
          <w:szCs w:val="22"/>
        </w:rPr>
        <w:t xml:space="preserve">   umożliwiającego spływ powierzchniowy wód.</w:t>
      </w:r>
    </w:p>
    <w:p w:rsidR="00F21EDF" w:rsidRDefault="00F3661D">
      <w:pPr>
        <w:jc w:val="both"/>
        <w:rPr>
          <w:sz w:val="22"/>
          <w:szCs w:val="22"/>
        </w:rPr>
      </w:pPr>
      <w:r>
        <w:rPr>
          <w:sz w:val="22"/>
          <w:szCs w:val="22"/>
        </w:rPr>
        <w:t xml:space="preserve"> </w:t>
      </w:r>
    </w:p>
    <w:p w:rsidR="00F21EDF" w:rsidRDefault="00F3661D">
      <w:pPr>
        <w:jc w:val="both"/>
        <w:rPr>
          <w:b/>
          <w:sz w:val="22"/>
          <w:szCs w:val="22"/>
        </w:rPr>
      </w:pPr>
      <w:r>
        <w:rPr>
          <w:b/>
          <w:sz w:val="22"/>
          <w:szCs w:val="22"/>
        </w:rPr>
        <w:t xml:space="preserve">7. OBMIAR ROBÓT </w:t>
      </w:r>
    </w:p>
    <w:p w:rsidR="00F21EDF" w:rsidRDefault="00F3661D">
      <w:pPr>
        <w:jc w:val="both"/>
        <w:rPr>
          <w:b/>
          <w:sz w:val="22"/>
          <w:szCs w:val="22"/>
        </w:rPr>
      </w:pPr>
      <w:r>
        <w:rPr>
          <w:b/>
          <w:sz w:val="22"/>
          <w:szCs w:val="22"/>
        </w:rPr>
        <w:t>7.1. Ogólne zasady ob</w:t>
      </w:r>
      <w:r>
        <w:rPr>
          <w:b/>
          <w:sz w:val="22"/>
          <w:szCs w:val="22"/>
        </w:rPr>
        <w:t xml:space="preserve">miaru robót </w:t>
      </w:r>
    </w:p>
    <w:p w:rsidR="00F21EDF" w:rsidRDefault="00F3661D">
      <w:pPr>
        <w:jc w:val="both"/>
        <w:rPr>
          <w:sz w:val="22"/>
          <w:szCs w:val="22"/>
        </w:rPr>
      </w:pPr>
      <w:r>
        <w:rPr>
          <w:sz w:val="22"/>
          <w:szCs w:val="22"/>
        </w:rPr>
        <w:tab/>
        <w:t xml:space="preserve">Ogólne zasady obmiaru robót podano w SST D-00.00.00 „Wymagania ogólne” pkt 7. </w:t>
      </w:r>
    </w:p>
    <w:p w:rsidR="00F21EDF" w:rsidRDefault="00F21EDF">
      <w:pPr>
        <w:jc w:val="both"/>
        <w:rPr>
          <w:b/>
          <w:sz w:val="22"/>
          <w:szCs w:val="22"/>
        </w:rPr>
      </w:pPr>
    </w:p>
    <w:p w:rsidR="00F21EDF" w:rsidRDefault="00F3661D">
      <w:pPr>
        <w:jc w:val="both"/>
        <w:rPr>
          <w:b/>
          <w:sz w:val="22"/>
          <w:szCs w:val="22"/>
        </w:rPr>
      </w:pPr>
      <w:r>
        <w:rPr>
          <w:b/>
          <w:sz w:val="22"/>
          <w:szCs w:val="22"/>
        </w:rPr>
        <w:t xml:space="preserve">7.2. Jednostka obmiarowa </w:t>
      </w:r>
    </w:p>
    <w:p w:rsidR="00F21EDF" w:rsidRDefault="00F3661D">
      <w:pPr>
        <w:jc w:val="both"/>
        <w:rPr>
          <w:sz w:val="22"/>
          <w:szCs w:val="22"/>
        </w:rPr>
      </w:pPr>
      <w:r>
        <w:rPr>
          <w:sz w:val="22"/>
          <w:szCs w:val="22"/>
        </w:rPr>
        <w:tab/>
        <w:t>Jednostką obmiarową jest 1 szt. (sztuka) wykonanej regulacji pionowej urządzenia podziemnego.</w:t>
      </w:r>
    </w:p>
    <w:p w:rsidR="00F21EDF" w:rsidRDefault="00F21EDF">
      <w:pPr>
        <w:jc w:val="both"/>
        <w:rPr>
          <w:sz w:val="22"/>
          <w:szCs w:val="22"/>
        </w:rPr>
      </w:pPr>
    </w:p>
    <w:p w:rsidR="00F21EDF" w:rsidRDefault="00F21EDF">
      <w:pPr>
        <w:jc w:val="both"/>
        <w:rPr>
          <w:sz w:val="22"/>
          <w:szCs w:val="22"/>
        </w:rPr>
      </w:pPr>
    </w:p>
    <w:p w:rsidR="00F21EDF" w:rsidRDefault="00F3661D">
      <w:pPr>
        <w:jc w:val="both"/>
        <w:rPr>
          <w:sz w:val="22"/>
          <w:szCs w:val="22"/>
        </w:rPr>
      </w:pPr>
      <w:r>
        <w:rPr>
          <w:sz w:val="22"/>
          <w:szCs w:val="22"/>
        </w:rPr>
        <w:t xml:space="preserve"> </w:t>
      </w:r>
    </w:p>
    <w:p w:rsidR="00F21EDF" w:rsidRDefault="00F3661D">
      <w:pPr>
        <w:jc w:val="both"/>
        <w:rPr>
          <w:b/>
          <w:sz w:val="22"/>
          <w:szCs w:val="22"/>
        </w:rPr>
      </w:pPr>
      <w:r>
        <w:rPr>
          <w:b/>
          <w:sz w:val="22"/>
          <w:szCs w:val="22"/>
        </w:rPr>
        <w:t xml:space="preserve">8. ODBIÓR ROBÓT </w:t>
      </w:r>
    </w:p>
    <w:p w:rsidR="00F21EDF" w:rsidRDefault="00F3661D">
      <w:pPr>
        <w:jc w:val="both"/>
        <w:rPr>
          <w:b/>
          <w:sz w:val="22"/>
          <w:szCs w:val="22"/>
        </w:rPr>
      </w:pPr>
      <w:r>
        <w:rPr>
          <w:b/>
          <w:sz w:val="22"/>
          <w:szCs w:val="22"/>
        </w:rPr>
        <w:t xml:space="preserve">8.1. Ogólne zasady odbioru robót </w:t>
      </w:r>
    </w:p>
    <w:p w:rsidR="00F21EDF" w:rsidRDefault="00F3661D">
      <w:pPr>
        <w:jc w:val="both"/>
        <w:rPr>
          <w:sz w:val="22"/>
          <w:szCs w:val="22"/>
        </w:rPr>
      </w:pPr>
      <w:r>
        <w:rPr>
          <w:sz w:val="22"/>
          <w:szCs w:val="22"/>
        </w:rPr>
        <w:tab/>
        <w:t xml:space="preserve">Ogólne zasady odbioru robót podano w SST D-00.00.00 „Wymagania ogólne” pkt 8. </w:t>
      </w:r>
    </w:p>
    <w:p w:rsidR="00F21EDF" w:rsidRDefault="00F21EDF">
      <w:pPr>
        <w:jc w:val="both"/>
        <w:rPr>
          <w:sz w:val="22"/>
          <w:szCs w:val="22"/>
        </w:rPr>
      </w:pPr>
    </w:p>
    <w:p w:rsidR="00F21EDF" w:rsidRDefault="00F3661D">
      <w:pPr>
        <w:jc w:val="both"/>
        <w:rPr>
          <w:b/>
          <w:sz w:val="22"/>
          <w:szCs w:val="22"/>
        </w:rPr>
      </w:pPr>
      <w:r>
        <w:rPr>
          <w:b/>
          <w:sz w:val="22"/>
          <w:szCs w:val="22"/>
        </w:rPr>
        <w:t xml:space="preserve">8.2. Odbiór robót zanikających i ulegających zakryciu </w:t>
      </w:r>
    </w:p>
    <w:p w:rsidR="00F21EDF" w:rsidRDefault="00F3661D">
      <w:pPr>
        <w:jc w:val="both"/>
        <w:rPr>
          <w:sz w:val="22"/>
          <w:szCs w:val="22"/>
        </w:rPr>
      </w:pPr>
      <w:r>
        <w:rPr>
          <w:sz w:val="22"/>
          <w:szCs w:val="22"/>
        </w:rPr>
        <w:tab/>
        <w:t xml:space="preserve">Odbiorowi robót zanikających i ulegających zakryciu podlegają: </w:t>
      </w:r>
    </w:p>
    <w:p w:rsidR="00F21EDF" w:rsidRDefault="00F3661D">
      <w:pPr>
        <w:jc w:val="both"/>
        <w:rPr>
          <w:sz w:val="22"/>
          <w:szCs w:val="22"/>
        </w:rPr>
      </w:pPr>
      <w:r>
        <w:rPr>
          <w:sz w:val="22"/>
          <w:szCs w:val="22"/>
        </w:rPr>
        <w:t>− roboty rozbiórkowe,</w:t>
      </w:r>
      <w:r>
        <w:rPr>
          <w:sz w:val="22"/>
          <w:szCs w:val="22"/>
        </w:rPr>
        <w:t xml:space="preserve"> </w:t>
      </w:r>
    </w:p>
    <w:p w:rsidR="00F21EDF" w:rsidRDefault="00F3661D">
      <w:pPr>
        <w:jc w:val="both"/>
        <w:rPr>
          <w:sz w:val="22"/>
          <w:szCs w:val="22"/>
        </w:rPr>
      </w:pPr>
      <w:r>
        <w:rPr>
          <w:sz w:val="22"/>
          <w:szCs w:val="22"/>
        </w:rPr>
        <w:t xml:space="preserve">− regulacja urządzeń. </w:t>
      </w:r>
    </w:p>
    <w:p w:rsidR="00F21EDF" w:rsidRDefault="00F21EDF">
      <w:pPr>
        <w:jc w:val="both"/>
        <w:rPr>
          <w:b/>
          <w:sz w:val="22"/>
          <w:szCs w:val="22"/>
        </w:rPr>
      </w:pPr>
    </w:p>
    <w:p w:rsidR="00F21EDF" w:rsidRDefault="00F3661D">
      <w:pPr>
        <w:jc w:val="both"/>
        <w:rPr>
          <w:b/>
          <w:sz w:val="22"/>
          <w:szCs w:val="22"/>
        </w:rPr>
      </w:pPr>
      <w:r>
        <w:rPr>
          <w:b/>
          <w:sz w:val="22"/>
          <w:szCs w:val="22"/>
        </w:rPr>
        <w:t xml:space="preserve">9. PODSTAWA PŁATNOŚCI </w:t>
      </w:r>
    </w:p>
    <w:p w:rsidR="00F21EDF" w:rsidRDefault="00F3661D">
      <w:pPr>
        <w:jc w:val="both"/>
        <w:rPr>
          <w:b/>
          <w:sz w:val="22"/>
          <w:szCs w:val="22"/>
        </w:rPr>
      </w:pPr>
      <w:r>
        <w:rPr>
          <w:b/>
          <w:sz w:val="22"/>
          <w:szCs w:val="22"/>
        </w:rPr>
        <w:t xml:space="preserve">9.1. Ogólne ustalenia dotyczące podstawy płatności </w:t>
      </w:r>
    </w:p>
    <w:p w:rsidR="00F21EDF" w:rsidRDefault="00F3661D">
      <w:pPr>
        <w:jc w:val="both"/>
        <w:rPr>
          <w:sz w:val="22"/>
          <w:szCs w:val="22"/>
        </w:rPr>
      </w:pPr>
      <w:r>
        <w:rPr>
          <w:sz w:val="22"/>
          <w:szCs w:val="22"/>
        </w:rPr>
        <w:t xml:space="preserve">Ogólne ustalenia dotyczące podstawy płatności podano w SST D-00.00.00 „Wymagania ogólne” pkt 9. </w:t>
      </w:r>
    </w:p>
    <w:p w:rsidR="00F21EDF" w:rsidRDefault="00F21EDF">
      <w:pPr>
        <w:jc w:val="both"/>
        <w:rPr>
          <w:b/>
          <w:sz w:val="22"/>
          <w:szCs w:val="22"/>
        </w:rPr>
      </w:pPr>
    </w:p>
    <w:p w:rsidR="00F21EDF" w:rsidRDefault="00F3661D">
      <w:pPr>
        <w:jc w:val="both"/>
        <w:rPr>
          <w:b/>
          <w:sz w:val="22"/>
          <w:szCs w:val="22"/>
        </w:rPr>
      </w:pPr>
      <w:r>
        <w:rPr>
          <w:b/>
          <w:sz w:val="22"/>
          <w:szCs w:val="22"/>
        </w:rPr>
        <w:t xml:space="preserve">9.2. Cena jednostki obmiarowej </w:t>
      </w:r>
    </w:p>
    <w:p w:rsidR="00F21EDF" w:rsidRDefault="00F3661D">
      <w:pPr>
        <w:jc w:val="both"/>
        <w:rPr>
          <w:sz w:val="22"/>
          <w:szCs w:val="22"/>
        </w:rPr>
      </w:pPr>
      <w:r>
        <w:rPr>
          <w:sz w:val="22"/>
          <w:szCs w:val="22"/>
        </w:rPr>
        <w:tab/>
        <w:t>Cena wykonania regulacji</w:t>
      </w:r>
      <w:r>
        <w:rPr>
          <w:sz w:val="22"/>
          <w:szCs w:val="22"/>
        </w:rPr>
        <w:t xml:space="preserve"> pionowej urządzeń podziemnych obejmuje: </w:t>
      </w:r>
    </w:p>
    <w:p w:rsidR="00F21EDF" w:rsidRDefault="00F3661D">
      <w:pPr>
        <w:jc w:val="both"/>
        <w:rPr>
          <w:sz w:val="22"/>
          <w:szCs w:val="22"/>
        </w:rPr>
      </w:pPr>
      <w:r>
        <w:rPr>
          <w:sz w:val="22"/>
          <w:szCs w:val="22"/>
        </w:rPr>
        <w:t xml:space="preserve">− prace pomiarowe i roboty przygotowawcze, </w:t>
      </w:r>
    </w:p>
    <w:p w:rsidR="00F21EDF" w:rsidRDefault="00F3661D">
      <w:pPr>
        <w:jc w:val="both"/>
        <w:rPr>
          <w:sz w:val="22"/>
          <w:szCs w:val="22"/>
        </w:rPr>
      </w:pPr>
      <w:r>
        <w:rPr>
          <w:sz w:val="22"/>
          <w:szCs w:val="22"/>
        </w:rPr>
        <w:t xml:space="preserve">− oznakowanie robót, </w:t>
      </w:r>
    </w:p>
    <w:p w:rsidR="00F21EDF" w:rsidRDefault="00F3661D">
      <w:pPr>
        <w:jc w:val="both"/>
        <w:rPr>
          <w:sz w:val="22"/>
          <w:szCs w:val="22"/>
        </w:rPr>
      </w:pPr>
      <w:r>
        <w:rPr>
          <w:sz w:val="22"/>
          <w:szCs w:val="22"/>
        </w:rPr>
        <w:t xml:space="preserve">− roboty rozbiórkowe, </w:t>
      </w:r>
    </w:p>
    <w:p w:rsidR="00F21EDF" w:rsidRDefault="00F3661D">
      <w:pPr>
        <w:jc w:val="both"/>
        <w:rPr>
          <w:sz w:val="22"/>
          <w:szCs w:val="22"/>
        </w:rPr>
      </w:pPr>
      <w:r>
        <w:rPr>
          <w:sz w:val="22"/>
          <w:szCs w:val="22"/>
        </w:rPr>
        <w:t xml:space="preserve">− dostarczenie materiałów i sprzętu, </w:t>
      </w:r>
    </w:p>
    <w:p w:rsidR="00F21EDF" w:rsidRDefault="00F3661D">
      <w:pPr>
        <w:jc w:val="both"/>
        <w:rPr>
          <w:sz w:val="22"/>
          <w:szCs w:val="22"/>
        </w:rPr>
      </w:pPr>
      <w:r>
        <w:rPr>
          <w:sz w:val="22"/>
          <w:szCs w:val="22"/>
        </w:rPr>
        <w:lastRenderedPageBreak/>
        <w:t xml:space="preserve">− wykonanie regulacji, </w:t>
      </w:r>
    </w:p>
    <w:p w:rsidR="00F21EDF" w:rsidRDefault="00F3661D">
      <w:pPr>
        <w:jc w:val="both"/>
        <w:rPr>
          <w:sz w:val="22"/>
          <w:szCs w:val="22"/>
        </w:rPr>
      </w:pPr>
      <w:r>
        <w:rPr>
          <w:sz w:val="22"/>
          <w:szCs w:val="22"/>
        </w:rPr>
        <w:t>− odwiezienie nieprzydatnych materiałów rozbiórkowych na składo</w:t>
      </w:r>
      <w:r>
        <w:rPr>
          <w:sz w:val="22"/>
          <w:szCs w:val="22"/>
        </w:rPr>
        <w:t xml:space="preserve">wisko, </w:t>
      </w:r>
    </w:p>
    <w:p w:rsidR="00F21EDF" w:rsidRDefault="00F3661D">
      <w:pPr>
        <w:jc w:val="both"/>
        <w:rPr>
          <w:sz w:val="22"/>
          <w:szCs w:val="22"/>
        </w:rPr>
      </w:pPr>
      <w:r>
        <w:rPr>
          <w:sz w:val="22"/>
          <w:szCs w:val="22"/>
        </w:rPr>
        <w:t xml:space="preserve">− przeprowadzenie pomiarów i badań wymaganych w niniejszej specyfikacji technicznej, </w:t>
      </w:r>
    </w:p>
    <w:p w:rsidR="00F21EDF" w:rsidRDefault="00F3661D">
      <w:pPr>
        <w:jc w:val="both"/>
        <w:rPr>
          <w:sz w:val="22"/>
          <w:szCs w:val="22"/>
        </w:rPr>
      </w:pPr>
      <w:r>
        <w:rPr>
          <w:sz w:val="22"/>
          <w:szCs w:val="22"/>
        </w:rPr>
        <w:t xml:space="preserve">− odwiezienie sprzętu. </w:t>
      </w:r>
    </w:p>
    <w:p w:rsidR="00F21EDF" w:rsidRDefault="00F21EDF">
      <w:pPr>
        <w:jc w:val="both"/>
        <w:rPr>
          <w:b/>
          <w:sz w:val="22"/>
          <w:szCs w:val="22"/>
        </w:rPr>
      </w:pPr>
    </w:p>
    <w:p w:rsidR="00F21EDF" w:rsidRDefault="00F3661D">
      <w:pPr>
        <w:jc w:val="both"/>
        <w:rPr>
          <w:b/>
          <w:sz w:val="22"/>
          <w:szCs w:val="22"/>
        </w:rPr>
      </w:pPr>
      <w:r>
        <w:rPr>
          <w:b/>
          <w:sz w:val="22"/>
          <w:szCs w:val="22"/>
        </w:rPr>
        <w:t xml:space="preserve">10. PRZEPISY ZWIĄZANE </w:t>
      </w:r>
    </w:p>
    <w:p w:rsidR="00F21EDF" w:rsidRDefault="00F3661D">
      <w:pPr>
        <w:jc w:val="both"/>
        <w:rPr>
          <w:rFonts w:cs="Calibri"/>
          <w:sz w:val="22"/>
          <w:szCs w:val="22"/>
          <w:lang w:eastAsia="en-US"/>
        </w:rPr>
      </w:pPr>
      <w:r>
        <w:rPr>
          <w:rFonts w:cs="Calibri"/>
          <w:sz w:val="22"/>
          <w:szCs w:val="22"/>
          <w:lang w:eastAsia="en-US"/>
        </w:rPr>
        <w:t>1. PN-B-14501 Zaprawy budowlane zwykłe</w:t>
      </w:r>
    </w:p>
    <w:p w:rsidR="00F21EDF" w:rsidRDefault="00F3661D">
      <w:pPr>
        <w:jc w:val="both"/>
        <w:rPr>
          <w:rFonts w:cs="Calibri"/>
          <w:sz w:val="22"/>
          <w:szCs w:val="22"/>
          <w:lang w:eastAsia="en-US"/>
        </w:rPr>
      </w:pPr>
      <w:r>
        <w:rPr>
          <w:rFonts w:cs="Calibri"/>
          <w:sz w:val="22"/>
          <w:szCs w:val="22"/>
          <w:lang w:eastAsia="en-US"/>
        </w:rPr>
        <w:t>2. PN-H-74051-00 Włazy kanałowe. Ogólne wymagania i badania</w:t>
      </w:r>
    </w:p>
    <w:p w:rsidR="00F21EDF" w:rsidRDefault="00F3661D">
      <w:pPr>
        <w:jc w:val="both"/>
        <w:rPr>
          <w:rFonts w:cs="Calibri"/>
          <w:sz w:val="22"/>
          <w:szCs w:val="22"/>
          <w:lang w:eastAsia="en-US"/>
        </w:rPr>
      </w:pPr>
      <w:r>
        <w:rPr>
          <w:rFonts w:cs="Calibri"/>
          <w:sz w:val="22"/>
          <w:szCs w:val="22"/>
          <w:lang w:eastAsia="en-US"/>
        </w:rPr>
        <w:t xml:space="preserve">3. </w:t>
      </w:r>
      <w:r>
        <w:rPr>
          <w:rFonts w:cs="Calibri"/>
          <w:sz w:val="22"/>
          <w:szCs w:val="22"/>
          <w:lang w:eastAsia="en-US"/>
        </w:rPr>
        <w:t>PN-H-74051-01 Włazy kanałowe. Klasa A (włazy typu lekkiego)</w:t>
      </w:r>
    </w:p>
    <w:p w:rsidR="00F21EDF" w:rsidRDefault="00F3661D">
      <w:pPr>
        <w:jc w:val="both"/>
        <w:rPr>
          <w:rFonts w:cs="Calibri"/>
          <w:sz w:val="22"/>
          <w:szCs w:val="22"/>
          <w:lang w:eastAsia="en-US"/>
        </w:rPr>
      </w:pPr>
      <w:r>
        <w:rPr>
          <w:rFonts w:cs="Calibri"/>
          <w:sz w:val="22"/>
          <w:szCs w:val="22"/>
          <w:lang w:eastAsia="en-US"/>
        </w:rPr>
        <w:t>4. PN-H-74051-02 Włazy kanałowe. Klasy B, C, D (włazy typu ciężkiego)</w:t>
      </w:r>
    </w:p>
    <w:p w:rsidR="00F21EDF" w:rsidRDefault="00F3661D">
      <w:pPr>
        <w:jc w:val="both"/>
        <w:rPr>
          <w:rFonts w:cs="Calibri"/>
          <w:sz w:val="22"/>
          <w:szCs w:val="22"/>
          <w:lang w:eastAsia="en-US"/>
        </w:rPr>
      </w:pPr>
      <w:r>
        <w:rPr>
          <w:rFonts w:cs="Calibri"/>
          <w:sz w:val="22"/>
          <w:szCs w:val="22"/>
          <w:lang w:eastAsia="en-US"/>
        </w:rPr>
        <w:t>5. PN-H-74080-01 Skrzynki żeliwne wpustów deszczowych. Wymagania i badania</w:t>
      </w:r>
    </w:p>
    <w:p w:rsidR="00F21EDF" w:rsidRDefault="00F3661D">
      <w:pPr>
        <w:jc w:val="both"/>
        <w:rPr>
          <w:rFonts w:cs="Calibri"/>
          <w:sz w:val="22"/>
          <w:szCs w:val="22"/>
          <w:lang w:eastAsia="en-US"/>
        </w:rPr>
      </w:pPr>
      <w:r>
        <w:rPr>
          <w:rFonts w:cs="Calibri"/>
          <w:sz w:val="22"/>
          <w:szCs w:val="22"/>
          <w:lang w:eastAsia="en-US"/>
        </w:rPr>
        <w:t>6. PN-H-74080-04 Skrzynki żeliwne wpustów deszczowy</w:t>
      </w:r>
      <w:r>
        <w:rPr>
          <w:rFonts w:cs="Calibri"/>
          <w:sz w:val="22"/>
          <w:szCs w:val="22"/>
          <w:lang w:eastAsia="en-US"/>
        </w:rPr>
        <w:t>ch. Klasa C</w:t>
      </w:r>
    </w:p>
    <w:p w:rsidR="00F21EDF" w:rsidRDefault="00F3661D">
      <w:pPr>
        <w:jc w:val="both"/>
        <w:rPr>
          <w:rFonts w:cs="Calibri"/>
          <w:sz w:val="22"/>
          <w:szCs w:val="22"/>
          <w:lang w:eastAsia="en-US"/>
        </w:rPr>
      </w:pPr>
      <w:r>
        <w:rPr>
          <w:rFonts w:cs="Calibri"/>
          <w:sz w:val="22"/>
          <w:szCs w:val="22"/>
          <w:lang w:eastAsia="en-US"/>
        </w:rPr>
        <w:t>7. BN-88/6731-08 Cement. Transport i przechowywanie</w:t>
      </w:r>
    </w:p>
    <w:p w:rsidR="00F21EDF" w:rsidRDefault="00F3661D">
      <w:pPr>
        <w:jc w:val="both"/>
        <w:rPr>
          <w:rFonts w:cs="Calibri"/>
          <w:sz w:val="22"/>
          <w:szCs w:val="22"/>
          <w:lang w:eastAsia="en-US"/>
        </w:rPr>
      </w:pPr>
      <w:r>
        <w:rPr>
          <w:rFonts w:cs="Calibri"/>
          <w:sz w:val="22"/>
          <w:szCs w:val="22"/>
          <w:lang w:eastAsia="en-US"/>
        </w:rPr>
        <w:t>8. BN-62/6738-03,04, 07 Beton hydrotechniczny</w:t>
      </w:r>
    </w:p>
    <w:p w:rsidR="00F21EDF" w:rsidRDefault="00F3661D">
      <w:pPr>
        <w:jc w:val="both"/>
        <w:rPr>
          <w:rFonts w:cs="Calibri"/>
          <w:sz w:val="22"/>
          <w:szCs w:val="22"/>
          <w:lang w:eastAsia="en-US"/>
        </w:rPr>
      </w:pPr>
      <w:r>
        <w:rPr>
          <w:rFonts w:cs="Calibri"/>
          <w:sz w:val="22"/>
          <w:szCs w:val="22"/>
          <w:lang w:eastAsia="en-US"/>
        </w:rPr>
        <w:t>9. BN-86/8971-08 Prefabrykaty budowlane z betonu. Kręgi betonowe i żelbetowe.</w:t>
      </w: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21EDF">
      <w:pPr>
        <w:jc w:val="both"/>
        <w:rPr>
          <w:sz w:val="22"/>
          <w:szCs w:val="22"/>
        </w:rPr>
      </w:pPr>
    </w:p>
    <w:p w:rsidR="00F21EDF" w:rsidRDefault="00F3661D">
      <w:pPr>
        <w:pStyle w:val="Tretekstu"/>
        <w:spacing w:line="360" w:lineRule="auto"/>
        <w:jc w:val="center"/>
        <w:rPr>
          <w:rFonts w:ascii="Times New Roman" w:hAnsi="Times New Roman"/>
          <w:b/>
          <w:sz w:val="28"/>
          <w:szCs w:val="28"/>
        </w:rPr>
      </w:pPr>
      <w:r>
        <w:rPr>
          <w:rFonts w:ascii="Times New Roman" w:hAnsi="Times New Roman"/>
          <w:b/>
          <w:sz w:val="28"/>
          <w:szCs w:val="28"/>
        </w:rPr>
        <w:t>D.03.02.01</w:t>
      </w:r>
    </w:p>
    <w:p w:rsidR="00F21EDF" w:rsidRDefault="00F3661D">
      <w:pPr>
        <w:pStyle w:val="Tretekstu"/>
        <w:spacing w:line="360" w:lineRule="auto"/>
        <w:jc w:val="center"/>
        <w:rPr>
          <w:rFonts w:ascii="Times New Roman" w:hAnsi="Times New Roman"/>
          <w:b/>
          <w:sz w:val="28"/>
          <w:szCs w:val="28"/>
        </w:rPr>
      </w:pPr>
      <w:r>
        <w:rPr>
          <w:rFonts w:ascii="Times New Roman" w:hAnsi="Times New Roman"/>
          <w:b/>
          <w:sz w:val="28"/>
          <w:szCs w:val="28"/>
        </w:rPr>
        <w:t xml:space="preserve">KANALIZACJA </w:t>
      </w:r>
      <w:r>
        <w:rPr>
          <w:rFonts w:ascii="Times New Roman" w:hAnsi="Times New Roman"/>
          <w:b/>
          <w:sz w:val="28"/>
          <w:szCs w:val="28"/>
        </w:rPr>
        <w:t>DESZCZOWA</w:t>
      </w:r>
    </w:p>
    <w:p w:rsidR="00F21EDF" w:rsidRDefault="00F21EDF">
      <w:pPr>
        <w:rPr>
          <w:rFonts w:cs="Arial"/>
          <w:sz w:val="22"/>
          <w:szCs w:val="22"/>
        </w:rPr>
      </w:pPr>
    </w:p>
    <w:p w:rsidR="00F21EDF" w:rsidRDefault="00F3661D">
      <w:pPr>
        <w:rPr>
          <w:b/>
          <w:sz w:val="22"/>
          <w:szCs w:val="22"/>
        </w:rPr>
      </w:pPr>
      <w:r>
        <w:rPr>
          <w:b/>
          <w:sz w:val="22"/>
          <w:szCs w:val="22"/>
        </w:rPr>
        <w:t>1. WSTĘP.</w:t>
      </w:r>
    </w:p>
    <w:p w:rsidR="00F21EDF" w:rsidRDefault="00F21EDF">
      <w:pPr>
        <w:rPr>
          <w:sz w:val="22"/>
          <w:szCs w:val="22"/>
        </w:rPr>
      </w:pPr>
    </w:p>
    <w:p w:rsidR="00F21EDF" w:rsidRDefault="00F3661D">
      <w:pPr>
        <w:rPr>
          <w:b/>
          <w:sz w:val="22"/>
          <w:szCs w:val="22"/>
        </w:rPr>
      </w:pPr>
      <w:r>
        <w:rPr>
          <w:b/>
          <w:sz w:val="22"/>
          <w:szCs w:val="22"/>
        </w:rPr>
        <w:t>1.1. Przedmiot SST.</w:t>
      </w:r>
    </w:p>
    <w:p w:rsidR="00F21EDF" w:rsidRDefault="00F3661D">
      <w:pPr>
        <w:ind w:firstLine="708"/>
        <w:rPr>
          <w:sz w:val="22"/>
          <w:szCs w:val="22"/>
        </w:rPr>
      </w:pPr>
      <w:r>
        <w:rPr>
          <w:sz w:val="22"/>
          <w:szCs w:val="22"/>
        </w:rPr>
        <w:t xml:space="preserve">Przedmiotem niniejszej szczegółowej specyfikacji technicznej są wymagania dotyczące wykonania i odbioru kanalizacji deszczowej, związanej z odwodnieniem korpusu drogowego przy budowie </w:t>
      </w:r>
      <w:r>
        <w:rPr>
          <w:rFonts w:eastAsia="Calibri,Bold"/>
          <w:sz w:val="22"/>
          <w:szCs w:val="22"/>
          <w:lang w:eastAsia="en-US"/>
        </w:rPr>
        <w:t>odcinka drogi wewnętrznej wraz</w:t>
      </w:r>
      <w:r>
        <w:rPr>
          <w:rFonts w:eastAsia="Calibri,Bold"/>
          <w:sz w:val="22"/>
          <w:szCs w:val="22"/>
          <w:lang w:eastAsia="en-US"/>
        </w:rPr>
        <w:t xml:space="preserve"> z chodnikiem i odwodnieniem – ul. Ordona – ul. Boh. Warszawy w Szczecinku. </w:t>
      </w:r>
      <w:r>
        <w:rPr>
          <w:sz w:val="22"/>
          <w:szCs w:val="22"/>
        </w:rPr>
        <w:t xml:space="preserve"> </w:t>
      </w:r>
    </w:p>
    <w:p w:rsidR="00F21EDF" w:rsidRDefault="00F21EDF">
      <w:pPr>
        <w:rPr>
          <w:sz w:val="22"/>
          <w:szCs w:val="22"/>
        </w:rPr>
      </w:pPr>
    </w:p>
    <w:p w:rsidR="00F21EDF" w:rsidRDefault="00F3661D">
      <w:pPr>
        <w:rPr>
          <w:b/>
          <w:sz w:val="22"/>
          <w:szCs w:val="22"/>
        </w:rPr>
      </w:pPr>
      <w:r>
        <w:rPr>
          <w:b/>
          <w:sz w:val="22"/>
          <w:szCs w:val="22"/>
        </w:rPr>
        <w:t>1.2. Zakres stosowania SST.</w:t>
      </w:r>
    </w:p>
    <w:p w:rsidR="00F21EDF" w:rsidRDefault="00F3661D">
      <w:pPr>
        <w:rPr>
          <w:sz w:val="22"/>
          <w:szCs w:val="22"/>
        </w:rPr>
      </w:pPr>
      <w:r>
        <w:rPr>
          <w:sz w:val="22"/>
          <w:szCs w:val="22"/>
        </w:rPr>
        <w:t xml:space="preserve">Szczegółowa Specyfikacja Techniczna jest stosowana jako dokument kontraktowy i przetargowy przy zlecaniu i realizacji robót wymienionych w punkcie </w:t>
      </w:r>
      <w:r>
        <w:rPr>
          <w:sz w:val="22"/>
          <w:szCs w:val="22"/>
        </w:rPr>
        <w:t>1.1.</w:t>
      </w:r>
    </w:p>
    <w:p w:rsidR="00F21EDF" w:rsidRDefault="00F21EDF">
      <w:pPr>
        <w:pStyle w:val="Tekstpodstawowy2"/>
        <w:rPr>
          <w:rFonts w:ascii="Times New Roman" w:hAnsi="Times New Roman" w:cs="Times New Roman"/>
          <w:szCs w:val="22"/>
        </w:rPr>
      </w:pPr>
    </w:p>
    <w:p w:rsidR="00F21EDF" w:rsidRDefault="00F3661D">
      <w:pPr>
        <w:pStyle w:val="Tekstpodstawowy2"/>
        <w:rPr>
          <w:rFonts w:ascii="Times New Roman" w:hAnsi="Times New Roman" w:cs="Times New Roman"/>
          <w:b/>
          <w:szCs w:val="22"/>
        </w:rPr>
      </w:pPr>
      <w:r>
        <w:rPr>
          <w:rFonts w:ascii="Times New Roman" w:hAnsi="Times New Roman" w:cs="Times New Roman"/>
          <w:b/>
          <w:szCs w:val="22"/>
        </w:rPr>
        <w:t>1.3. Zakres robót objętych SST.</w:t>
      </w:r>
    </w:p>
    <w:p w:rsidR="00F21EDF" w:rsidRDefault="00F3661D">
      <w:pPr>
        <w:rPr>
          <w:sz w:val="22"/>
          <w:szCs w:val="22"/>
        </w:rPr>
      </w:pPr>
      <w:r>
        <w:rPr>
          <w:sz w:val="22"/>
          <w:szCs w:val="22"/>
        </w:rPr>
        <w:t xml:space="preserve">Ustalenia zawarte w niniejszej specyfikacji dotyczą zasad prowadzenie robót związanych z wykonaniem kanalizacji deszczowej przy budowie </w:t>
      </w:r>
      <w:r>
        <w:rPr>
          <w:rFonts w:eastAsia="Calibri,Bold"/>
          <w:sz w:val="22"/>
          <w:szCs w:val="22"/>
          <w:lang w:eastAsia="en-US"/>
        </w:rPr>
        <w:t>odcinka drogi wewnętrznej wraz z chodnikiem i odwodnieniem – ul. Ordona – ul. Boh.</w:t>
      </w:r>
      <w:r>
        <w:rPr>
          <w:rFonts w:eastAsia="Calibri,Bold"/>
          <w:sz w:val="22"/>
          <w:szCs w:val="22"/>
          <w:lang w:eastAsia="en-US"/>
        </w:rPr>
        <w:t xml:space="preserve"> Warszawy w Szczecinku. </w:t>
      </w:r>
      <w:r>
        <w:rPr>
          <w:sz w:val="22"/>
          <w:szCs w:val="22"/>
        </w:rPr>
        <w:t xml:space="preserve"> </w:t>
      </w:r>
    </w:p>
    <w:p w:rsidR="00F21EDF" w:rsidRDefault="00F21EDF">
      <w:pPr>
        <w:rPr>
          <w:sz w:val="22"/>
          <w:szCs w:val="22"/>
        </w:rPr>
      </w:pPr>
    </w:p>
    <w:p w:rsidR="00F21EDF" w:rsidRDefault="00F3661D">
      <w:pPr>
        <w:rPr>
          <w:b/>
          <w:sz w:val="22"/>
          <w:szCs w:val="22"/>
        </w:rPr>
      </w:pPr>
      <w:r>
        <w:rPr>
          <w:b/>
          <w:sz w:val="22"/>
          <w:szCs w:val="22"/>
        </w:rPr>
        <w:t>1.4. Określenia podstawowe.</w:t>
      </w:r>
    </w:p>
    <w:p w:rsidR="00F21EDF" w:rsidRDefault="00F3661D">
      <w:pPr>
        <w:numPr>
          <w:ilvl w:val="0"/>
          <w:numId w:val="1"/>
        </w:numPr>
        <w:ind w:left="360"/>
        <w:rPr>
          <w:sz w:val="22"/>
          <w:szCs w:val="22"/>
        </w:rPr>
      </w:pPr>
      <w:r>
        <w:rPr>
          <w:sz w:val="22"/>
          <w:szCs w:val="22"/>
        </w:rPr>
        <w:t>Kanalizacja deszczowa - sieć kanalizacyjna zewnętrzna przeznaczona do oprowadzenia ścieków opadowych,</w:t>
      </w:r>
    </w:p>
    <w:p w:rsidR="00F21EDF" w:rsidRDefault="00F3661D">
      <w:pPr>
        <w:numPr>
          <w:ilvl w:val="0"/>
          <w:numId w:val="1"/>
        </w:numPr>
        <w:ind w:left="360"/>
        <w:rPr>
          <w:sz w:val="22"/>
          <w:szCs w:val="22"/>
        </w:rPr>
      </w:pPr>
      <w:r>
        <w:rPr>
          <w:sz w:val="22"/>
          <w:szCs w:val="22"/>
        </w:rPr>
        <w:t>Przykanalik - kanał przeznaczony do połączenia wpustu deszczowego z siecią kanalizacji</w:t>
      </w:r>
    </w:p>
    <w:p w:rsidR="00F21EDF" w:rsidRDefault="00F3661D">
      <w:pPr>
        <w:ind w:firstLine="360"/>
        <w:rPr>
          <w:sz w:val="22"/>
          <w:szCs w:val="22"/>
        </w:rPr>
      </w:pPr>
      <w:r>
        <w:rPr>
          <w:sz w:val="22"/>
          <w:szCs w:val="22"/>
        </w:rPr>
        <w:t>deszczowej,</w:t>
      </w:r>
    </w:p>
    <w:p w:rsidR="00F21EDF" w:rsidRDefault="00F3661D">
      <w:pPr>
        <w:numPr>
          <w:ilvl w:val="0"/>
          <w:numId w:val="2"/>
        </w:numPr>
        <w:ind w:left="360"/>
        <w:rPr>
          <w:sz w:val="22"/>
          <w:szCs w:val="22"/>
        </w:rPr>
      </w:pPr>
      <w:r>
        <w:rPr>
          <w:sz w:val="22"/>
          <w:szCs w:val="22"/>
        </w:rPr>
        <w:t>Studzienka kanalizacyjna - studzienka rewizyjna - na kanale nieprzełazowym przeznaczona do kontroli i prawidłowej eksploatacji kanałów.</w:t>
      </w:r>
    </w:p>
    <w:p w:rsidR="00F21EDF" w:rsidRDefault="00F3661D">
      <w:pPr>
        <w:numPr>
          <w:ilvl w:val="0"/>
          <w:numId w:val="2"/>
        </w:numPr>
        <w:ind w:left="360"/>
        <w:rPr>
          <w:sz w:val="22"/>
          <w:szCs w:val="22"/>
        </w:rPr>
      </w:pPr>
      <w:r>
        <w:rPr>
          <w:sz w:val="22"/>
          <w:szCs w:val="22"/>
        </w:rPr>
        <w:t>Wpust deszczowy - urządzenie do odbioru ścieków opadowych, spływających do kanału z utwardzonych powierzchni terenu.</w:t>
      </w:r>
    </w:p>
    <w:p w:rsidR="00F21EDF" w:rsidRDefault="00F21EDF">
      <w:pPr>
        <w:rPr>
          <w:sz w:val="22"/>
          <w:szCs w:val="22"/>
        </w:rPr>
      </w:pPr>
    </w:p>
    <w:p w:rsidR="00F21EDF" w:rsidRDefault="00F3661D">
      <w:pPr>
        <w:rPr>
          <w:b/>
          <w:sz w:val="22"/>
          <w:szCs w:val="22"/>
        </w:rPr>
      </w:pPr>
      <w:r>
        <w:rPr>
          <w:b/>
          <w:sz w:val="22"/>
          <w:szCs w:val="22"/>
        </w:rPr>
        <w:t>1.</w:t>
      </w:r>
      <w:r>
        <w:rPr>
          <w:b/>
          <w:sz w:val="22"/>
          <w:szCs w:val="22"/>
        </w:rPr>
        <w:t>5. Ogólne wymagania dotyczące robót.</w:t>
      </w:r>
    </w:p>
    <w:p w:rsidR="00F21EDF" w:rsidRDefault="00F3661D">
      <w:pPr>
        <w:rPr>
          <w:sz w:val="22"/>
          <w:szCs w:val="22"/>
        </w:rPr>
      </w:pPr>
      <w:r>
        <w:rPr>
          <w:sz w:val="22"/>
          <w:szCs w:val="22"/>
        </w:rPr>
        <w:t>Ogólne wymagania dotyczące robót podano w SST D.00.00.00 " Wymagania ogólne ".</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2.  MATERIAŁY.</w:t>
      </w:r>
    </w:p>
    <w:p w:rsidR="00F21EDF" w:rsidRDefault="00F21EDF">
      <w:pPr>
        <w:rPr>
          <w:sz w:val="22"/>
          <w:szCs w:val="22"/>
        </w:rPr>
      </w:pPr>
    </w:p>
    <w:p w:rsidR="00F21EDF" w:rsidRDefault="00F3661D">
      <w:pPr>
        <w:rPr>
          <w:b/>
          <w:sz w:val="22"/>
          <w:szCs w:val="22"/>
        </w:rPr>
      </w:pPr>
      <w:r>
        <w:rPr>
          <w:b/>
          <w:sz w:val="22"/>
          <w:szCs w:val="22"/>
        </w:rPr>
        <w:t>2.1 Ogólne wymagania dotyczące materiałów.</w:t>
      </w:r>
    </w:p>
    <w:p w:rsidR="00F21EDF" w:rsidRDefault="00F3661D">
      <w:pPr>
        <w:rPr>
          <w:sz w:val="22"/>
          <w:szCs w:val="22"/>
        </w:rPr>
      </w:pPr>
      <w:r>
        <w:rPr>
          <w:sz w:val="22"/>
          <w:szCs w:val="22"/>
        </w:rPr>
        <w:t>Ogólne wymagania dotyczące materiałów podano w SST D.00.00.00 " Wymagania ogóln</w:t>
      </w:r>
      <w:r>
        <w:rPr>
          <w:sz w:val="22"/>
          <w:szCs w:val="22"/>
        </w:rPr>
        <w:t>e ".</w:t>
      </w:r>
    </w:p>
    <w:p w:rsidR="00F21EDF" w:rsidRDefault="00F21EDF">
      <w:pPr>
        <w:rPr>
          <w:sz w:val="22"/>
          <w:szCs w:val="22"/>
        </w:rPr>
      </w:pPr>
    </w:p>
    <w:p w:rsidR="00F21EDF" w:rsidRDefault="00F3661D">
      <w:pPr>
        <w:rPr>
          <w:b/>
          <w:sz w:val="22"/>
          <w:szCs w:val="22"/>
        </w:rPr>
      </w:pPr>
      <w:r>
        <w:rPr>
          <w:b/>
          <w:sz w:val="22"/>
          <w:szCs w:val="22"/>
        </w:rPr>
        <w:t>2.2 Rury kanałowe.</w:t>
      </w:r>
    </w:p>
    <w:p w:rsidR="00F21EDF" w:rsidRDefault="00F3661D">
      <w:pPr>
        <w:rPr>
          <w:sz w:val="22"/>
          <w:szCs w:val="22"/>
        </w:rPr>
      </w:pPr>
      <w:r>
        <w:rPr>
          <w:sz w:val="22"/>
          <w:szCs w:val="22"/>
        </w:rPr>
        <w:t xml:space="preserve">Do wykonania połączeń studzienek kanalizacyjnych stosuje się rury PCV 160mm klasy SN 8. </w:t>
      </w:r>
    </w:p>
    <w:p w:rsidR="00F21EDF" w:rsidRDefault="00F21EDF">
      <w:pPr>
        <w:rPr>
          <w:sz w:val="22"/>
          <w:szCs w:val="22"/>
        </w:rPr>
      </w:pPr>
    </w:p>
    <w:p w:rsidR="00F21EDF" w:rsidRDefault="00F3661D">
      <w:pPr>
        <w:rPr>
          <w:b/>
          <w:sz w:val="22"/>
          <w:szCs w:val="22"/>
        </w:rPr>
      </w:pPr>
      <w:r>
        <w:rPr>
          <w:b/>
          <w:sz w:val="22"/>
          <w:szCs w:val="22"/>
        </w:rPr>
        <w:t>2.3 Studzienki kanalizacyjne.</w:t>
      </w:r>
    </w:p>
    <w:p w:rsidR="00F21EDF" w:rsidRDefault="00F3661D">
      <w:pPr>
        <w:rPr>
          <w:sz w:val="22"/>
          <w:szCs w:val="22"/>
        </w:rPr>
      </w:pPr>
      <w:r>
        <w:rPr>
          <w:sz w:val="22"/>
          <w:szCs w:val="22"/>
        </w:rPr>
        <w:t>Nie dotyczy</w:t>
      </w:r>
    </w:p>
    <w:p w:rsidR="00F21EDF" w:rsidRDefault="00F21EDF">
      <w:pPr>
        <w:rPr>
          <w:b/>
          <w:sz w:val="22"/>
          <w:szCs w:val="22"/>
        </w:rPr>
      </w:pPr>
    </w:p>
    <w:p w:rsidR="00F21EDF" w:rsidRDefault="00F3661D">
      <w:pPr>
        <w:rPr>
          <w:b/>
          <w:sz w:val="22"/>
          <w:szCs w:val="22"/>
        </w:rPr>
      </w:pPr>
      <w:r>
        <w:rPr>
          <w:b/>
          <w:sz w:val="22"/>
          <w:szCs w:val="22"/>
        </w:rPr>
        <w:t>2.4 Studzienki ściekowe</w:t>
      </w:r>
    </w:p>
    <w:p w:rsidR="00F21EDF" w:rsidRDefault="00F3661D">
      <w:pPr>
        <w:rPr>
          <w:sz w:val="22"/>
          <w:szCs w:val="22"/>
        </w:rPr>
      </w:pPr>
      <w:r>
        <w:rPr>
          <w:sz w:val="22"/>
          <w:szCs w:val="22"/>
        </w:rPr>
        <w:t>- Wykonać jako studzienkę ściekową z osadnikiem bez syfonu.</w:t>
      </w:r>
    </w:p>
    <w:p w:rsidR="00F21EDF" w:rsidRDefault="00F3661D">
      <w:pPr>
        <w:rPr>
          <w:sz w:val="22"/>
          <w:szCs w:val="22"/>
        </w:rPr>
      </w:pPr>
      <w:r>
        <w:rPr>
          <w:sz w:val="22"/>
          <w:szCs w:val="22"/>
        </w:rPr>
        <w:t xml:space="preserve">- Wpusty </w:t>
      </w:r>
      <w:r>
        <w:rPr>
          <w:sz w:val="22"/>
          <w:szCs w:val="22"/>
        </w:rPr>
        <w:t>uliczne żeliwne powinny odpowiadać wymaganiom PN-H-74080-01 i PN-H-74080-04.</w:t>
      </w:r>
    </w:p>
    <w:p w:rsidR="00F21EDF" w:rsidRDefault="00F3661D">
      <w:pPr>
        <w:rPr>
          <w:sz w:val="22"/>
          <w:szCs w:val="22"/>
        </w:rPr>
      </w:pPr>
      <w:r>
        <w:rPr>
          <w:sz w:val="22"/>
          <w:szCs w:val="22"/>
        </w:rPr>
        <w:t>- Kręgi betonowe prefabrykowane o średnicy 5OOmrn</w:t>
      </w:r>
    </w:p>
    <w:p w:rsidR="00F21EDF" w:rsidRDefault="00F21EDF">
      <w:pPr>
        <w:rPr>
          <w:sz w:val="22"/>
          <w:szCs w:val="22"/>
        </w:rPr>
      </w:pPr>
    </w:p>
    <w:p w:rsidR="00F21EDF" w:rsidRDefault="00F3661D">
      <w:pPr>
        <w:rPr>
          <w:b/>
          <w:sz w:val="22"/>
          <w:szCs w:val="22"/>
        </w:rPr>
      </w:pPr>
      <w:r>
        <w:rPr>
          <w:b/>
          <w:sz w:val="22"/>
          <w:szCs w:val="22"/>
        </w:rPr>
        <w:t>2.5 Składowanie materiałów.</w:t>
      </w:r>
    </w:p>
    <w:p w:rsidR="00F21EDF" w:rsidRDefault="00F3661D">
      <w:pPr>
        <w:rPr>
          <w:b/>
          <w:sz w:val="22"/>
          <w:szCs w:val="22"/>
        </w:rPr>
      </w:pPr>
      <w:r>
        <w:rPr>
          <w:b/>
          <w:sz w:val="22"/>
          <w:szCs w:val="22"/>
        </w:rPr>
        <w:t>2.5.1 Rury kanałowe</w:t>
      </w:r>
    </w:p>
    <w:p w:rsidR="00F21EDF" w:rsidRDefault="00F3661D">
      <w:pPr>
        <w:rPr>
          <w:sz w:val="22"/>
          <w:szCs w:val="22"/>
        </w:rPr>
      </w:pPr>
      <w:r>
        <w:rPr>
          <w:sz w:val="22"/>
          <w:szCs w:val="22"/>
        </w:rPr>
        <w:t>Rury można składować na otwartej przestrzeni, układając je w pozycji leżącej jed</w:t>
      </w:r>
      <w:r>
        <w:rPr>
          <w:sz w:val="22"/>
          <w:szCs w:val="22"/>
        </w:rPr>
        <w:t>no lub wielowarstwowo. Powierzchnia składowania powinna być utwardzona i zabezpieczona przed gromadzeniem się wód opadowych. Wykonawca jest zobowiązany układać rury wg poszczególnych grup, wielkości i gatunków w sposób zapewniający stateczność oraz umożliw</w:t>
      </w:r>
      <w:r>
        <w:rPr>
          <w:sz w:val="22"/>
          <w:szCs w:val="22"/>
        </w:rPr>
        <w:t>iający dostęp do poszczególnych stosów lub pojedynczych rur.</w:t>
      </w:r>
    </w:p>
    <w:p w:rsidR="00F21EDF" w:rsidRDefault="00F21EDF">
      <w:pPr>
        <w:rPr>
          <w:sz w:val="22"/>
          <w:szCs w:val="22"/>
        </w:rPr>
      </w:pPr>
    </w:p>
    <w:p w:rsidR="00F21EDF" w:rsidRDefault="00F3661D">
      <w:pPr>
        <w:rPr>
          <w:b/>
          <w:sz w:val="22"/>
          <w:szCs w:val="22"/>
        </w:rPr>
      </w:pPr>
      <w:r>
        <w:rPr>
          <w:b/>
          <w:sz w:val="22"/>
          <w:szCs w:val="22"/>
        </w:rPr>
        <w:t>2.5.2 Wpusty żeliwne</w:t>
      </w:r>
    </w:p>
    <w:p w:rsidR="00F21EDF" w:rsidRDefault="00F3661D">
      <w:pPr>
        <w:rPr>
          <w:sz w:val="22"/>
          <w:szCs w:val="22"/>
        </w:rPr>
      </w:pPr>
      <w:r>
        <w:rPr>
          <w:sz w:val="22"/>
          <w:szCs w:val="22"/>
        </w:rPr>
        <w:t>Skrzynki lub ramki wpustów mogą być składowane na otwartej przestrzeni, na paletach w stosach o wysokości maksimum 1,5m</w:t>
      </w:r>
    </w:p>
    <w:p w:rsidR="00F21EDF" w:rsidRDefault="00F21EDF">
      <w:pPr>
        <w:rPr>
          <w:sz w:val="22"/>
          <w:szCs w:val="22"/>
        </w:rPr>
      </w:pPr>
    </w:p>
    <w:p w:rsidR="00F21EDF" w:rsidRDefault="00F3661D">
      <w:pPr>
        <w:rPr>
          <w:b/>
          <w:sz w:val="22"/>
          <w:szCs w:val="22"/>
        </w:rPr>
      </w:pPr>
      <w:r>
        <w:rPr>
          <w:b/>
          <w:sz w:val="22"/>
          <w:szCs w:val="22"/>
        </w:rPr>
        <w:t>2.5.3 Kruszywo</w:t>
      </w:r>
    </w:p>
    <w:p w:rsidR="00F21EDF" w:rsidRDefault="00F3661D">
      <w:pPr>
        <w:rPr>
          <w:sz w:val="22"/>
          <w:szCs w:val="22"/>
        </w:rPr>
      </w:pPr>
      <w:r>
        <w:rPr>
          <w:sz w:val="22"/>
          <w:szCs w:val="22"/>
        </w:rPr>
        <w:t>Kruszywo należy składować na utwardzo</w:t>
      </w:r>
      <w:r>
        <w:rPr>
          <w:sz w:val="22"/>
          <w:szCs w:val="22"/>
        </w:rPr>
        <w:t>nym i odwodnionym podłożu w sposób zabezpieczającym je przed zanieczyszczeniem i zmieszaniem z innymi rodzajami i frakcjami kruszyw.</w:t>
      </w:r>
    </w:p>
    <w:p w:rsidR="00F21EDF" w:rsidRDefault="00F21EDF">
      <w:pPr>
        <w:rPr>
          <w:sz w:val="22"/>
          <w:szCs w:val="22"/>
        </w:rPr>
      </w:pPr>
    </w:p>
    <w:p w:rsidR="00F21EDF" w:rsidRDefault="00F3661D">
      <w:pPr>
        <w:rPr>
          <w:b/>
          <w:sz w:val="22"/>
          <w:szCs w:val="22"/>
        </w:rPr>
      </w:pPr>
      <w:r>
        <w:rPr>
          <w:b/>
          <w:sz w:val="22"/>
          <w:szCs w:val="22"/>
        </w:rPr>
        <w:t>3. SPRZĘT.</w:t>
      </w:r>
    </w:p>
    <w:p w:rsidR="00F21EDF" w:rsidRDefault="00F21EDF">
      <w:pPr>
        <w:rPr>
          <w:sz w:val="22"/>
          <w:szCs w:val="22"/>
        </w:rPr>
      </w:pPr>
    </w:p>
    <w:p w:rsidR="00F21EDF" w:rsidRDefault="00F3661D">
      <w:pPr>
        <w:rPr>
          <w:b/>
          <w:sz w:val="22"/>
          <w:szCs w:val="22"/>
        </w:rPr>
      </w:pPr>
      <w:r>
        <w:rPr>
          <w:b/>
          <w:sz w:val="22"/>
          <w:szCs w:val="22"/>
        </w:rPr>
        <w:t>3.1. Ogólne wymagania dotyczące sprzętu.</w:t>
      </w:r>
    </w:p>
    <w:p w:rsidR="00F21EDF" w:rsidRDefault="00F3661D">
      <w:pPr>
        <w:rPr>
          <w:sz w:val="22"/>
          <w:szCs w:val="22"/>
        </w:rPr>
      </w:pPr>
      <w:r>
        <w:rPr>
          <w:sz w:val="22"/>
          <w:szCs w:val="22"/>
        </w:rPr>
        <w:t>Ogólne wymagania dotyczące sprzętu podano w SST D-00.00.00</w:t>
      </w:r>
    </w:p>
    <w:p w:rsidR="00F21EDF" w:rsidRDefault="00F21EDF">
      <w:pPr>
        <w:rPr>
          <w:sz w:val="22"/>
          <w:szCs w:val="22"/>
        </w:rPr>
      </w:pPr>
    </w:p>
    <w:p w:rsidR="00F21EDF" w:rsidRDefault="00F3661D">
      <w:pPr>
        <w:rPr>
          <w:b/>
          <w:sz w:val="22"/>
          <w:szCs w:val="22"/>
        </w:rPr>
      </w:pPr>
      <w:r>
        <w:rPr>
          <w:b/>
          <w:sz w:val="22"/>
          <w:szCs w:val="22"/>
        </w:rPr>
        <w:t>3.2. Sprz</w:t>
      </w:r>
      <w:r>
        <w:rPr>
          <w:b/>
          <w:sz w:val="22"/>
          <w:szCs w:val="22"/>
        </w:rPr>
        <w:t>ęt do wykonania kanalizacji deszczowej.</w:t>
      </w:r>
    </w:p>
    <w:p w:rsidR="00F21EDF" w:rsidRDefault="00F3661D">
      <w:pPr>
        <w:rPr>
          <w:sz w:val="22"/>
          <w:szCs w:val="22"/>
        </w:rPr>
      </w:pPr>
      <w:r>
        <w:rPr>
          <w:sz w:val="22"/>
          <w:szCs w:val="22"/>
        </w:rPr>
        <w:t>Wykonawca przystępujący do wykonania kanalizacji deszczowej powinien wykazać się możliwością korzystania z następującego sprzętu:</w:t>
      </w:r>
    </w:p>
    <w:p w:rsidR="00F21EDF" w:rsidRDefault="00F3661D">
      <w:pPr>
        <w:rPr>
          <w:sz w:val="22"/>
          <w:szCs w:val="22"/>
        </w:rPr>
      </w:pPr>
      <w:r>
        <w:rPr>
          <w:sz w:val="22"/>
          <w:szCs w:val="22"/>
        </w:rPr>
        <w:t>- żurawi budowlanych,</w:t>
      </w:r>
    </w:p>
    <w:p w:rsidR="00F21EDF" w:rsidRDefault="00F3661D">
      <w:pPr>
        <w:rPr>
          <w:sz w:val="22"/>
          <w:szCs w:val="22"/>
        </w:rPr>
      </w:pPr>
      <w:r>
        <w:rPr>
          <w:sz w:val="22"/>
          <w:szCs w:val="22"/>
        </w:rPr>
        <w:t>- koparek podsiębiernych,</w:t>
      </w:r>
    </w:p>
    <w:p w:rsidR="00F21EDF" w:rsidRDefault="00F3661D">
      <w:pPr>
        <w:rPr>
          <w:sz w:val="22"/>
          <w:szCs w:val="22"/>
        </w:rPr>
      </w:pPr>
      <w:r>
        <w:rPr>
          <w:sz w:val="22"/>
          <w:szCs w:val="22"/>
        </w:rPr>
        <w:t>- spycharek kołowych lub gąsienicowych</w:t>
      </w:r>
      <w:r>
        <w:rPr>
          <w:sz w:val="22"/>
          <w:szCs w:val="22"/>
        </w:rPr>
        <w:t>,</w:t>
      </w:r>
    </w:p>
    <w:p w:rsidR="00F21EDF" w:rsidRDefault="00F3661D">
      <w:pPr>
        <w:rPr>
          <w:sz w:val="22"/>
          <w:szCs w:val="22"/>
        </w:rPr>
      </w:pPr>
      <w:r>
        <w:rPr>
          <w:sz w:val="22"/>
          <w:szCs w:val="22"/>
        </w:rPr>
        <w:t>- sprzętu do zagęszczania gruntu.</w:t>
      </w:r>
    </w:p>
    <w:p w:rsidR="00F21EDF" w:rsidRDefault="00F21EDF">
      <w:pPr>
        <w:rPr>
          <w:sz w:val="22"/>
          <w:szCs w:val="22"/>
        </w:rPr>
      </w:pPr>
    </w:p>
    <w:p w:rsidR="00F21EDF" w:rsidRDefault="00F3661D">
      <w:pPr>
        <w:rPr>
          <w:b/>
          <w:sz w:val="22"/>
          <w:szCs w:val="22"/>
        </w:rPr>
      </w:pPr>
      <w:r>
        <w:rPr>
          <w:b/>
          <w:sz w:val="22"/>
          <w:szCs w:val="22"/>
        </w:rPr>
        <w:t>4. TRANSPORT.</w:t>
      </w:r>
    </w:p>
    <w:p w:rsidR="00F21EDF" w:rsidRDefault="00F21EDF">
      <w:pPr>
        <w:rPr>
          <w:sz w:val="22"/>
          <w:szCs w:val="22"/>
        </w:rPr>
      </w:pPr>
    </w:p>
    <w:p w:rsidR="00F21EDF" w:rsidRDefault="00F3661D">
      <w:pPr>
        <w:rPr>
          <w:b/>
          <w:sz w:val="22"/>
          <w:szCs w:val="22"/>
        </w:rPr>
      </w:pPr>
      <w:r>
        <w:rPr>
          <w:b/>
          <w:sz w:val="22"/>
          <w:szCs w:val="22"/>
        </w:rPr>
        <w:t>4.1 Ogólne wymagania dotyczące transportu.</w:t>
      </w:r>
    </w:p>
    <w:p w:rsidR="00F21EDF" w:rsidRDefault="00F3661D">
      <w:pPr>
        <w:rPr>
          <w:sz w:val="22"/>
          <w:szCs w:val="22"/>
        </w:rPr>
      </w:pPr>
      <w:r>
        <w:rPr>
          <w:sz w:val="22"/>
          <w:szCs w:val="22"/>
        </w:rPr>
        <w:t>Ogólne wymagania dotyczące transportu podano w SST D-00.00.00.</w:t>
      </w:r>
    </w:p>
    <w:p w:rsidR="00F21EDF" w:rsidRDefault="00F21EDF">
      <w:pPr>
        <w:rPr>
          <w:sz w:val="22"/>
          <w:szCs w:val="22"/>
        </w:rPr>
      </w:pPr>
    </w:p>
    <w:p w:rsidR="00F21EDF" w:rsidRDefault="00F3661D">
      <w:pPr>
        <w:rPr>
          <w:b/>
          <w:sz w:val="22"/>
          <w:szCs w:val="22"/>
        </w:rPr>
      </w:pPr>
      <w:r>
        <w:rPr>
          <w:b/>
          <w:sz w:val="22"/>
          <w:szCs w:val="22"/>
        </w:rPr>
        <w:t>4.2 Transport rur kanałowych</w:t>
      </w:r>
    </w:p>
    <w:p w:rsidR="00F21EDF" w:rsidRDefault="00F3661D">
      <w:pPr>
        <w:rPr>
          <w:sz w:val="22"/>
          <w:szCs w:val="22"/>
        </w:rPr>
      </w:pPr>
      <w:r>
        <w:rPr>
          <w:sz w:val="22"/>
          <w:szCs w:val="22"/>
        </w:rPr>
        <w:t xml:space="preserve">Rury mogą być przewożone dowolnymi środkami transportu w sposób </w:t>
      </w:r>
      <w:r>
        <w:rPr>
          <w:sz w:val="22"/>
          <w:szCs w:val="22"/>
        </w:rPr>
        <w:t>zabezpieczający je przed uszkodzeniem lub zniszczeniem. Wykonawca zabezpieczy wyroby przewożone w pozycji poziomej przed przesuwaniem i przetaczaniem pod wpływem sił bezwładności występujących w czasie ruchu pojazdu.</w:t>
      </w:r>
    </w:p>
    <w:p w:rsidR="00F21EDF" w:rsidRDefault="00F21EDF">
      <w:pPr>
        <w:rPr>
          <w:sz w:val="22"/>
          <w:szCs w:val="22"/>
        </w:rPr>
      </w:pPr>
    </w:p>
    <w:p w:rsidR="00F21EDF" w:rsidRDefault="00F3661D">
      <w:pPr>
        <w:rPr>
          <w:b/>
          <w:sz w:val="22"/>
          <w:szCs w:val="22"/>
        </w:rPr>
      </w:pPr>
      <w:r>
        <w:rPr>
          <w:b/>
          <w:sz w:val="22"/>
          <w:szCs w:val="22"/>
        </w:rPr>
        <w:t>4.3 Transport wpustów żeliwnych</w:t>
      </w:r>
    </w:p>
    <w:p w:rsidR="00F21EDF" w:rsidRDefault="00F3661D">
      <w:pPr>
        <w:rPr>
          <w:sz w:val="22"/>
          <w:szCs w:val="22"/>
        </w:rPr>
      </w:pPr>
      <w:r>
        <w:rPr>
          <w:sz w:val="22"/>
          <w:szCs w:val="22"/>
        </w:rPr>
        <w:t>Skrzynki lub ramki wpustów mogą być przewożone dowolnymi środkami transportu w sposób zabezpieczony przed przesuwaniem się podczas transportu.</w:t>
      </w:r>
    </w:p>
    <w:p w:rsidR="00F21EDF" w:rsidRDefault="00F21EDF">
      <w:pPr>
        <w:rPr>
          <w:sz w:val="22"/>
          <w:szCs w:val="22"/>
        </w:rPr>
      </w:pPr>
    </w:p>
    <w:p w:rsidR="00F21EDF" w:rsidRDefault="00F3661D">
      <w:pPr>
        <w:rPr>
          <w:b/>
          <w:sz w:val="22"/>
          <w:szCs w:val="22"/>
        </w:rPr>
      </w:pPr>
      <w:r>
        <w:rPr>
          <w:b/>
          <w:sz w:val="22"/>
          <w:szCs w:val="22"/>
        </w:rPr>
        <w:t>4.4 Transport kruszyw</w:t>
      </w:r>
    </w:p>
    <w:p w:rsidR="00F21EDF" w:rsidRDefault="00F3661D">
      <w:pPr>
        <w:rPr>
          <w:sz w:val="22"/>
          <w:szCs w:val="22"/>
        </w:rPr>
      </w:pPr>
      <w:r>
        <w:rPr>
          <w:sz w:val="22"/>
          <w:szCs w:val="22"/>
        </w:rPr>
        <w:t>Kruszywa mogą być przewożone dowolnymi środkami transportu, w sposób zabezpieczający je pr</w:t>
      </w:r>
      <w:r>
        <w:rPr>
          <w:sz w:val="22"/>
          <w:szCs w:val="22"/>
        </w:rPr>
        <w:t>zed zanieczyszczeniem i nadmiernym zawilgoceniem.</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5.  WYKONANIE ROBÓT.</w:t>
      </w:r>
    </w:p>
    <w:p w:rsidR="00F21EDF" w:rsidRDefault="00F21EDF">
      <w:pPr>
        <w:rPr>
          <w:sz w:val="22"/>
          <w:szCs w:val="22"/>
        </w:rPr>
      </w:pPr>
    </w:p>
    <w:p w:rsidR="00F21EDF" w:rsidRDefault="00F3661D">
      <w:pPr>
        <w:rPr>
          <w:b/>
          <w:sz w:val="22"/>
          <w:szCs w:val="22"/>
        </w:rPr>
      </w:pPr>
      <w:r>
        <w:rPr>
          <w:b/>
          <w:sz w:val="22"/>
          <w:szCs w:val="22"/>
        </w:rPr>
        <w:t>5.1 Ogólne zasady wykonania robót</w:t>
      </w:r>
    </w:p>
    <w:p w:rsidR="00F21EDF" w:rsidRDefault="00F3661D">
      <w:pPr>
        <w:rPr>
          <w:sz w:val="22"/>
          <w:szCs w:val="22"/>
        </w:rPr>
      </w:pPr>
      <w:r>
        <w:rPr>
          <w:sz w:val="22"/>
          <w:szCs w:val="22"/>
        </w:rPr>
        <w:t>Ogólne zasady wykonania robót podano w SST D-00.00.00.</w:t>
      </w:r>
    </w:p>
    <w:p w:rsidR="00F21EDF" w:rsidRDefault="00F21EDF">
      <w:pPr>
        <w:rPr>
          <w:sz w:val="22"/>
          <w:szCs w:val="22"/>
        </w:rPr>
      </w:pPr>
    </w:p>
    <w:p w:rsidR="00F21EDF" w:rsidRDefault="00F3661D">
      <w:pPr>
        <w:rPr>
          <w:b/>
          <w:sz w:val="22"/>
          <w:szCs w:val="22"/>
        </w:rPr>
      </w:pPr>
      <w:r>
        <w:rPr>
          <w:b/>
          <w:sz w:val="22"/>
          <w:szCs w:val="22"/>
        </w:rPr>
        <w:t>5.2. Roboty przygotowawcze.</w:t>
      </w:r>
    </w:p>
    <w:p w:rsidR="00F21EDF" w:rsidRDefault="00F3661D">
      <w:pPr>
        <w:rPr>
          <w:sz w:val="22"/>
          <w:szCs w:val="22"/>
        </w:rPr>
      </w:pPr>
      <w:r>
        <w:rPr>
          <w:sz w:val="22"/>
          <w:szCs w:val="22"/>
        </w:rPr>
        <w:t xml:space="preserve">Przed przystąpieniem do robót Wykonawca dokona ich wytyczenia i </w:t>
      </w:r>
      <w:r>
        <w:rPr>
          <w:sz w:val="22"/>
          <w:szCs w:val="22"/>
        </w:rPr>
        <w:t>trwale oznaczy je w terenie</w:t>
      </w:r>
      <w:r>
        <w:rPr>
          <w:b/>
          <w:sz w:val="22"/>
          <w:szCs w:val="22"/>
        </w:rPr>
        <w:t xml:space="preserve"> </w:t>
      </w:r>
      <w:r>
        <w:rPr>
          <w:sz w:val="22"/>
          <w:szCs w:val="22"/>
        </w:rPr>
        <w:t>za</w:t>
      </w:r>
      <w:r>
        <w:rPr>
          <w:b/>
          <w:sz w:val="22"/>
          <w:szCs w:val="22"/>
        </w:rPr>
        <w:t xml:space="preserve"> </w:t>
      </w:r>
      <w:r>
        <w:rPr>
          <w:sz w:val="22"/>
          <w:szCs w:val="22"/>
        </w:rPr>
        <w:t>pomocą kołków osiowych, kołków świadków i kołków krawędziowych. W przypadku niedostatecznej ilości reperów stałych. Wykonawca wbuduje repery tymczasowe, a szkice sytuacyjne reperów i ich rzędne przekaże Inżynierowi.</w:t>
      </w:r>
    </w:p>
    <w:p w:rsidR="00F21EDF" w:rsidRDefault="00F21EDF">
      <w:pPr>
        <w:rPr>
          <w:sz w:val="22"/>
          <w:szCs w:val="22"/>
        </w:rPr>
      </w:pPr>
    </w:p>
    <w:p w:rsidR="00F21EDF" w:rsidRDefault="00F3661D">
      <w:pPr>
        <w:rPr>
          <w:b/>
          <w:sz w:val="22"/>
          <w:szCs w:val="22"/>
        </w:rPr>
      </w:pPr>
      <w:r>
        <w:rPr>
          <w:b/>
          <w:sz w:val="22"/>
          <w:szCs w:val="22"/>
        </w:rPr>
        <w:t>5.3. Rob</w:t>
      </w:r>
      <w:r>
        <w:rPr>
          <w:b/>
          <w:sz w:val="22"/>
          <w:szCs w:val="22"/>
        </w:rPr>
        <w:t>oty ziemne.</w:t>
      </w:r>
    </w:p>
    <w:p w:rsidR="00F21EDF" w:rsidRDefault="00F3661D">
      <w:pPr>
        <w:rPr>
          <w:sz w:val="22"/>
          <w:szCs w:val="22"/>
        </w:rPr>
      </w:pPr>
      <w:r>
        <w:rPr>
          <w:sz w:val="22"/>
          <w:szCs w:val="22"/>
        </w:rPr>
        <w:t>Roboty ziemne dla instalacji deszczowej ujęto w SST 02.01.01.</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5.4 Przygotowanie podłoża.</w:t>
      </w:r>
    </w:p>
    <w:p w:rsidR="00F21EDF" w:rsidRDefault="00F3661D">
      <w:pPr>
        <w:rPr>
          <w:sz w:val="22"/>
          <w:szCs w:val="22"/>
        </w:rPr>
      </w:pPr>
      <w:r>
        <w:rPr>
          <w:sz w:val="22"/>
          <w:szCs w:val="22"/>
        </w:rPr>
        <w:t xml:space="preserve">W przypadku gruntów nawodnionych podłoże należy wykonać z warstwy tłucznia lub żwiru z piaskiem o grubości 10cm łącznie z ułożonymi sączkami </w:t>
      </w:r>
      <w:r>
        <w:rPr>
          <w:sz w:val="22"/>
          <w:szCs w:val="22"/>
        </w:rPr>
        <w:t>odwadniającymi.</w:t>
      </w:r>
    </w:p>
    <w:p w:rsidR="00F21EDF" w:rsidRDefault="00F21EDF">
      <w:pPr>
        <w:rPr>
          <w:sz w:val="22"/>
          <w:szCs w:val="22"/>
        </w:rPr>
      </w:pPr>
    </w:p>
    <w:p w:rsidR="00F21EDF" w:rsidRDefault="00F3661D">
      <w:pPr>
        <w:rPr>
          <w:b/>
          <w:sz w:val="22"/>
          <w:szCs w:val="22"/>
        </w:rPr>
      </w:pPr>
      <w:r>
        <w:rPr>
          <w:b/>
          <w:sz w:val="22"/>
          <w:szCs w:val="22"/>
        </w:rPr>
        <w:t>5.3. Roboty montażowe.</w:t>
      </w:r>
    </w:p>
    <w:p w:rsidR="00F21EDF" w:rsidRDefault="00F3661D">
      <w:pPr>
        <w:rPr>
          <w:sz w:val="22"/>
          <w:szCs w:val="22"/>
        </w:rPr>
      </w:pPr>
      <w:r>
        <w:rPr>
          <w:sz w:val="22"/>
          <w:szCs w:val="22"/>
        </w:rPr>
        <w:t>Głębokość posadowienia i spadki rurociągu zgodnie z dokumentacją techniczną.</w:t>
      </w:r>
    </w:p>
    <w:p w:rsidR="00F21EDF" w:rsidRDefault="00F3661D">
      <w:pPr>
        <w:rPr>
          <w:sz w:val="22"/>
          <w:szCs w:val="22"/>
        </w:rPr>
      </w:pPr>
      <w:r>
        <w:rPr>
          <w:sz w:val="22"/>
          <w:szCs w:val="22"/>
        </w:rPr>
        <w:lastRenderedPageBreak/>
        <w:t>Połączenia kanałów stosować należy zawsze w studzience. Kąt zawarty między osiami kanałów dopływowego i odpływowego - zbiorczego powinien z</w:t>
      </w:r>
      <w:r>
        <w:rPr>
          <w:sz w:val="22"/>
          <w:szCs w:val="22"/>
        </w:rPr>
        <w:t>awierać się w granicach od 45 do 90. Rury należy układać w temp. powyżej O</w:t>
      </w:r>
      <w:r>
        <w:rPr>
          <w:sz w:val="22"/>
          <w:szCs w:val="22"/>
          <w:vertAlign w:val="superscript"/>
        </w:rPr>
        <w:t>0</w:t>
      </w:r>
      <w:r>
        <w:rPr>
          <w:sz w:val="22"/>
          <w:szCs w:val="22"/>
        </w:rPr>
        <w:t>C, a wszelkiego rodzaju betonowania wykonać w temperaturze nie mniejszej niż +8 °C. Przed zakończeniem dnia roboczego bądź przed zejściem z budowy należy zabezpieczyć końce ułożoneg</w:t>
      </w:r>
      <w:r>
        <w:rPr>
          <w:sz w:val="22"/>
          <w:szCs w:val="22"/>
        </w:rPr>
        <w:t xml:space="preserve">o kanału przed zamuleniem. </w:t>
      </w:r>
    </w:p>
    <w:p w:rsidR="00F21EDF" w:rsidRDefault="00F3661D">
      <w:pPr>
        <w:rPr>
          <w:sz w:val="22"/>
          <w:szCs w:val="22"/>
        </w:rPr>
      </w:pPr>
      <w:r>
        <w:rPr>
          <w:sz w:val="22"/>
          <w:szCs w:val="22"/>
        </w:rPr>
        <w:t>Poziom włazu w powierzchni utwardzonej powinien być z nią równy. Studzienki ściekowe, przeznaczone do odprowadzenia wód opadowych z jezdni dróg , powinny być z wpustem ulicznym żeliwnym i osadnikiem. Kratka ściekowa wpustu powin</w:t>
      </w:r>
      <w:r>
        <w:rPr>
          <w:sz w:val="22"/>
          <w:szCs w:val="22"/>
        </w:rPr>
        <w:t>na być usytuowana w ścieku jezdni, przy czym wierzch kraty powinien być usytuowany 1 cm poniżej ścieku jezdni. Wpusty uliczne na skrzyżowaniach ulic należy rozmieszczać przy krawężnikach prostych w odległość; minimum 2,0 m od zakończenia łuku krawężnika. Z</w:t>
      </w:r>
      <w:r>
        <w:rPr>
          <w:sz w:val="22"/>
          <w:szCs w:val="22"/>
        </w:rPr>
        <w:t>asypanie rur w wykopie należy prowadzić warstwami grubości 20 cm. Materiał zasypkowy powinien być równomiernie układany i zagęszczany po obu stronach przewodu.</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6. KONTROLA JAKOŚCI ROBÓT.</w:t>
      </w:r>
    </w:p>
    <w:p w:rsidR="00F21EDF" w:rsidRDefault="00F21EDF">
      <w:pPr>
        <w:rPr>
          <w:sz w:val="22"/>
          <w:szCs w:val="22"/>
        </w:rPr>
      </w:pPr>
    </w:p>
    <w:p w:rsidR="00F21EDF" w:rsidRDefault="00F3661D">
      <w:pPr>
        <w:rPr>
          <w:b/>
          <w:sz w:val="22"/>
          <w:szCs w:val="22"/>
        </w:rPr>
      </w:pPr>
      <w:r>
        <w:rPr>
          <w:b/>
          <w:sz w:val="22"/>
          <w:szCs w:val="22"/>
        </w:rPr>
        <w:t>6.1. Ogólne zasady kontroli jakości robót</w:t>
      </w:r>
    </w:p>
    <w:p w:rsidR="00F21EDF" w:rsidRDefault="00F3661D">
      <w:pPr>
        <w:rPr>
          <w:sz w:val="22"/>
          <w:szCs w:val="22"/>
        </w:rPr>
      </w:pPr>
      <w:r>
        <w:rPr>
          <w:sz w:val="22"/>
          <w:szCs w:val="22"/>
        </w:rPr>
        <w:t>Ogólne zasady kontroli j</w:t>
      </w:r>
      <w:r>
        <w:rPr>
          <w:sz w:val="22"/>
          <w:szCs w:val="22"/>
        </w:rPr>
        <w:t>akości robót podano w SST D-00.00.00.</w:t>
      </w:r>
    </w:p>
    <w:p w:rsidR="00F21EDF" w:rsidRDefault="00F21EDF">
      <w:pPr>
        <w:rPr>
          <w:sz w:val="22"/>
          <w:szCs w:val="22"/>
        </w:rPr>
      </w:pPr>
    </w:p>
    <w:p w:rsidR="00F21EDF" w:rsidRDefault="00F3661D">
      <w:pPr>
        <w:rPr>
          <w:b/>
          <w:sz w:val="22"/>
          <w:szCs w:val="22"/>
        </w:rPr>
      </w:pPr>
      <w:r>
        <w:rPr>
          <w:b/>
          <w:sz w:val="22"/>
          <w:szCs w:val="22"/>
        </w:rPr>
        <w:t>6.2. Kontrola, pomiary i badania.</w:t>
      </w:r>
    </w:p>
    <w:p w:rsidR="00F21EDF" w:rsidRDefault="00F3661D">
      <w:pPr>
        <w:rPr>
          <w:sz w:val="22"/>
          <w:szCs w:val="22"/>
        </w:rPr>
      </w:pPr>
      <w:r>
        <w:rPr>
          <w:sz w:val="22"/>
          <w:szCs w:val="22"/>
        </w:rPr>
        <w:t>Wykonawca jest zobowiązany do stałej i systematycznej kontroli prowadzonych robót w zakresie i z częstotliwością określoną w niniejszej SST i zaakceptowaną przez Inżyniera.</w:t>
      </w:r>
    </w:p>
    <w:p w:rsidR="00F21EDF" w:rsidRDefault="00F3661D">
      <w:pPr>
        <w:rPr>
          <w:sz w:val="22"/>
          <w:szCs w:val="22"/>
        </w:rPr>
      </w:pPr>
      <w:r>
        <w:rPr>
          <w:sz w:val="22"/>
          <w:szCs w:val="22"/>
        </w:rPr>
        <w:t>W szczegól</w:t>
      </w:r>
      <w:r>
        <w:rPr>
          <w:sz w:val="22"/>
          <w:szCs w:val="22"/>
        </w:rPr>
        <w:t>ności kontrola powinna obejmować:</w:t>
      </w:r>
    </w:p>
    <w:p w:rsidR="00F21EDF" w:rsidRDefault="00F3661D">
      <w:pPr>
        <w:rPr>
          <w:sz w:val="22"/>
          <w:szCs w:val="22"/>
        </w:rPr>
      </w:pPr>
      <w:r>
        <w:rPr>
          <w:sz w:val="22"/>
          <w:szCs w:val="22"/>
        </w:rPr>
        <w:t>- sprawdzenie rzędnych założonych ław celowniczych w nawiązaniu do podanych stałych punktów wysokościowych z dokładnością do 1cm.</w:t>
      </w:r>
    </w:p>
    <w:p w:rsidR="00F21EDF" w:rsidRDefault="00F3661D">
      <w:pPr>
        <w:rPr>
          <w:sz w:val="22"/>
          <w:szCs w:val="22"/>
        </w:rPr>
      </w:pPr>
      <w:r>
        <w:rPr>
          <w:sz w:val="22"/>
          <w:szCs w:val="22"/>
        </w:rPr>
        <w:t>- badanie zabezpieczenia wykopów przed zalaniem woda.,</w:t>
      </w:r>
    </w:p>
    <w:p w:rsidR="00F21EDF" w:rsidRDefault="00F3661D">
      <w:pPr>
        <w:rPr>
          <w:sz w:val="22"/>
          <w:szCs w:val="22"/>
        </w:rPr>
      </w:pPr>
      <w:r>
        <w:rPr>
          <w:sz w:val="22"/>
          <w:szCs w:val="22"/>
        </w:rPr>
        <w:t>- badanie i pomiary szerokości, grubo</w:t>
      </w:r>
      <w:r>
        <w:rPr>
          <w:sz w:val="22"/>
          <w:szCs w:val="22"/>
        </w:rPr>
        <w:t>ści i zagęszczenia wykonanej warstwy podłoża z kruszywa mineralnego,</w:t>
      </w:r>
    </w:p>
    <w:p w:rsidR="00F21EDF" w:rsidRDefault="00F3661D">
      <w:pPr>
        <w:rPr>
          <w:sz w:val="22"/>
          <w:szCs w:val="22"/>
        </w:rPr>
      </w:pPr>
      <w:r>
        <w:rPr>
          <w:sz w:val="22"/>
          <w:szCs w:val="22"/>
        </w:rPr>
        <w:t>- badanie odchylenia osi kolektora.</w:t>
      </w:r>
    </w:p>
    <w:p w:rsidR="00F21EDF" w:rsidRDefault="00F3661D">
      <w:pPr>
        <w:rPr>
          <w:sz w:val="22"/>
          <w:szCs w:val="22"/>
        </w:rPr>
      </w:pPr>
      <w:r>
        <w:rPr>
          <w:sz w:val="22"/>
          <w:szCs w:val="22"/>
        </w:rPr>
        <w:t>- sprawdzenie prawidłowości ułożenia przewodów,</w:t>
      </w:r>
    </w:p>
    <w:p w:rsidR="00F21EDF" w:rsidRDefault="00F3661D">
      <w:pPr>
        <w:rPr>
          <w:sz w:val="22"/>
          <w:szCs w:val="22"/>
        </w:rPr>
      </w:pPr>
      <w:r>
        <w:rPr>
          <w:sz w:val="22"/>
          <w:szCs w:val="22"/>
        </w:rPr>
        <w:t>- sprawdzenie prawidłowości uszczelnienia przewodów.</w:t>
      </w:r>
    </w:p>
    <w:p w:rsidR="00F21EDF" w:rsidRDefault="00F3661D">
      <w:pPr>
        <w:rPr>
          <w:sz w:val="22"/>
          <w:szCs w:val="22"/>
        </w:rPr>
      </w:pPr>
      <w:r>
        <w:rPr>
          <w:sz w:val="22"/>
          <w:szCs w:val="22"/>
        </w:rPr>
        <w:t>- badanie wskaźników zagęszczenia poszczególnych w</w:t>
      </w:r>
      <w:r>
        <w:rPr>
          <w:sz w:val="22"/>
          <w:szCs w:val="22"/>
        </w:rPr>
        <w:t>arstw zasypu.</w:t>
      </w:r>
    </w:p>
    <w:p w:rsidR="00F21EDF" w:rsidRDefault="00F3661D">
      <w:pPr>
        <w:rPr>
          <w:sz w:val="22"/>
          <w:szCs w:val="22"/>
        </w:rPr>
      </w:pPr>
      <w:r>
        <w:rPr>
          <w:sz w:val="22"/>
          <w:szCs w:val="22"/>
        </w:rPr>
        <w:t>- sprawdzenie rzędnych posadowienia studzienek ściekowych i pokryw włazowych,</w:t>
      </w:r>
    </w:p>
    <w:p w:rsidR="00F21EDF" w:rsidRDefault="00F3661D">
      <w:pPr>
        <w:rPr>
          <w:sz w:val="22"/>
          <w:szCs w:val="22"/>
        </w:rPr>
      </w:pPr>
      <w:r>
        <w:rPr>
          <w:sz w:val="22"/>
          <w:szCs w:val="22"/>
        </w:rPr>
        <w:t>- sprawdzenie zabezpieczenia przed korozją.</w:t>
      </w:r>
    </w:p>
    <w:p w:rsidR="00F21EDF" w:rsidRDefault="00F3661D">
      <w:pPr>
        <w:rPr>
          <w:sz w:val="22"/>
          <w:szCs w:val="22"/>
        </w:rPr>
      </w:pPr>
      <w:r>
        <w:rPr>
          <w:sz w:val="22"/>
          <w:szCs w:val="22"/>
        </w:rPr>
        <w:t>Dopuszczalne tolerancje i wymagania.</w:t>
      </w:r>
    </w:p>
    <w:p w:rsidR="00F21EDF" w:rsidRDefault="00F3661D">
      <w:pPr>
        <w:rPr>
          <w:sz w:val="22"/>
          <w:szCs w:val="22"/>
        </w:rPr>
      </w:pPr>
      <w:r>
        <w:rPr>
          <w:sz w:val="22"/>
          <w:szCs w:val="22"/>
        </w:rPr>
        <w:t>- odchylenie odległości krawędzi wykopu w dnie ustalonej w planie osi wykopu nie po</w:t>
      </w:r>
      <w:r>
        <w:rPr>
          <w:sz w:val="22"/>
          <w:szCs w:val="22"/>
        </w:rPr>
        <w:t>winno wynosić więcej niż ± 5cm,</w:t>
      </w:r>
    </w:p>
    <w:p w:rsidR="00F21EDF" w:rsidRDefault="00F3661D">
      <w:pPr>
        <w:rPr>
          <w:sz w:val="22"/>
          <w:szCs w:val="22"/>
        </w:rPr>
      </w:pPr>
      <w:r>
        <w:rPr>
          <w:sz w:val="22"/>
          <w:szCs w:val="22"/>
        </w:rPr>
        <w:t>- odchylenie wymiarów w planie nie powinno być większe niż 0,1 m,</w:t>
      </w:r>
    </w:p>
    <w:p w:rsidR="00F21EDF" w:rsidRDefault="00F3661D">
      <w:pPr>
        <w:rPr>
          <w:sz w:val="22"/>
          <w:szCs w:val="22"/>
        </w:rPr>
      </w:pPr>
      <w:r>
        <w:rPr>
          <w:sz w:val="22"/>
          <w:szCs w:val="22"/>
        </w:rPr>
        <w:t>- odchylenie grubości warstwy podłoża nie powinno przekraczać ± 3cm,</w:t>
      </w:r>
    </w:p>
    <w:p w:rsidR="00F21EDF" w:rsidRDefault="00F3661D">
      <w:pPr>
        <w:pStyle w:val="Wcicietrecitekstu"/>
        <w:ind w:right="0" w:firstLine="0"/>
        <w:rPr>
          <w:rFonts w:ascii="Times New Roman" w:hAnsi="Times New Roman" w:cs="Times New Roman"/>
          <w:sz w:val="22"/>
          <w:szCs w:val="22"/>
        </w:rPr>
      </w:pPr>
      <w:r>
        <w:rPr>
          <w:rFonts w:ascii="Times New Roman" w:hAnsi="Times New Roman" w:cs="Times New Roman"/>
          <w:sz w:val="22"/>
          <w:szCs w:val="22"/>
        </w:rPr>
        <w:t>- odchylenie szerokości warstwy podłoża nie powinno przekraczać ± 5cm.</w:t>
      </w:r>
    </w:p>
    <w:p w:rsidR="00F21EDF" w:rsidRDefault="00F3661D">
      <w:pPr>
        <w:rPr>
          <w:sz w:val="22"/>
          <w:szCs w:val="22"/>
        </w:rPr>
      </w:pPr>
      <w:r>
        <w:rPr>
          <w:sz w:val="22"/>
          <w:szCs w:val="22"/>
        </w:rPr>
        <w:t xml:space="preserve">- odchylenie </w:t>
      </w:r>
      <w:r>
        <w:rPr>
          <w:sz w:val="22"/>
          <w:szCs w:val="22"/>
        </w:rPr>
        <w:t>kolektora rurowego w planie, odchylenie odległości osi ułożonego kolektora od osi przewodu ustalonej na ławach celowniczych nie powinna przekraczać ± 5mm,</w:t>
      </w:r>
    </w:p>
    <w:p w:rsidR="00F21EDF" w:rsidRDefault="00F3661D">
      <w:pPr>
        <w:rPr>
          <w:sz w:val="22"/>
          <w:szCs w:val="22"/>
        </w:rPr>
      </w:pPr>
      <w:r>
        <w:rPr>
          <w:sz w:val="22"/>
          <w:szCs w:val="22"/>
        </w:rPr>
        <w:t>- odchylenie spadku ułożonego kolektora od przewidzianego w projekcie nie powinno przekraczać -5% pro</w:t>
      </w:r>
      <w:r>
        <w:rPr>
          <w:sz w:val="22"/>
          <w:szCs w:val="22"/>
        </w:rPr>
        <w:t>jektowanego spadku (przy zmniejszonym spadku) i +10% projektowanego spadku (przy zwiększonym spadku),</w:t>
      </w:r>
    </w:p>
    <w:p w:rsidR="00F21EDF" w:rsidRDefault="00F3661D">
      <w:pPr>
        <w:rPr>
          <w:sz w:val="22"/>
          <w:szCs w:val="22"/>
        </w:rPr>
      </w:pPr>
      <w:r>
        <w:rPr>
          <w:sz w:val="22"/>
          <w:szCs w:val="22"/>
        </w:rPr>
        <w:t>- rzędne kratek ściekowych i pokryw studzienek powinny być wykonane z dokładnością do ± 5mm.</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7.  OBMIAR ROBÓT.</w:t>
      </w:r>
    </w:p>
    <w:p w:rsidR="00F21EDF" w:rsidRDefault="00F21EDF">
      <w:pPr>
        <w:rPr>
          <w:sz w:val="22"/>
          <w:szCs w:val="22"/>
        </w:rPr>
      </w:pPr>
    </w:p>
    <w:p w:rsidR="00F21EDF" w:rsidRDefault="00F3661D">
      <w:pPr>
        <w:rPr>
          <w:b/>
          <w:sz w:val="22"/>
          <w:szCs w:val="22"/>
        </w:rPr>
      </w:pPr>
      <w:r>
        <w:rPr>
          <w:b/>
          <w:sz w:val="22"/>
          <w:szCs w:val="22"/>
        </w:rPr>
        <w:t>7.1 Ogólne zasady obmiaru robót</w:t>
      </w:r>
    </w:p>
    <w:p w:rsidR="00F21EDF" w:rsidRDefault="00F3661D">
      <w:pPr>
        <w:rPr>
          <w:sz w:val="22"/>
          <w:szCs w:val="22"/>
        </w:rPr>
      </w:pPr>
      <w:r>
        <w:rPr>
          <w:sz w:val="22"/>
          <w:szCs w:val="22"/>
        </w:rPr>
        <w:t>Ogólne z</w:t>
      </w:r>
      <w:r>
        <w:rPr>
          <w:sz w:val="22"/>
          <w:szCs w:val="22"/>
        </w:rPr>
        <w:t>asady obmiaru robót podano w SST D-00.00.00</w:t>
      </w:r>
    </w:p>
    <w:p w:rsidR="00F21EDF" w:rsidRDefault="00F21EDF">
      <w:pPr>
        <w:rPr>
          <w:sz w:val="22"/>
          <w:szCs w:val="22"/>
        </w:rPr>
      </w:pPr>
    </w:p>
    <w:p w:rsidR="00F21EDF" w:rsidRDefault="00F3661D">
      <w:pPr>
        <w:rPr>
          <w:b/>
          <w:sz w:val="22"/>
          <w:szCs w:val="22"/>
        </w:rPr>
      </w:pPr>
      <w:r>
        <w:rPr>
          <w:b/>
          <w:sz w:val="22"/>
          <w:szCs w:val="22"/>
        </w:rPr>
        <w:t>7.2 Jednostka obmiarowa.</w:t>
      </w:r>
    </w:p>
    <w:p w:rsidR="00F21EDF" w:rsidRDefault="00F3661D">
      <w:pPr>
        <w:rPr>
          <w:sz w:val="22"/>
          <w:szCs w:val="22"/>
        </w:rPr>
      </w:pPr>
      <w:r>
        <w:rPr>
          <w:sz w:val="22"/>
          <w:szCs w:val="22"/>
        </w:rPr>
        <w:t>Jednostką obmiarową jest m (metr) wykonanej i odebranej kanalizacji.</w:t>
      </w:r>
    </w:p>
    <w:p w:rsidR="00F21EDF" w:rsidRDefault="00F21EDF">
      <w:pPr>
        <w:rPr>
          <w:sz w:val="22"/>
          <w:szCs w:val="22"/>
        </w:rPr>
      </w:pPr>
    </w:p>
    <w:p w:rsidR="00F21EDF" w:rsidRDefault="00F3661D">
      <w:pPr>
        <w:rPr>
          <w:b/>
          <w:sz w:val="22"/>
          <w:szCs w:val="22"/>
        </w:rPr>
      </w:pPr>
      <w:r>
        <w:rPr>
          <w:b/>
          <w:sz w:val="22"/>
          <w:szCs w:val="22"/>
        </w:rPr>
        <w:t>8. ODBIÓR ROBÓT.</w:t>
      </w:r>
    </w:p>
    <w:p w:rsidR="00F21EDF" w:rsidRDefault="00F21EDF">
      <w:pPr>
        <w:rPr>
          <w:sz w:val="22"/>
          <w:szCs w:val="22"/>
        </w:rPr>
      </w:pPr>
    </w:p>
    <w:p w:rsidR="00F21EDF" w:rsidRDefault="00F3661D">
      <w:pPr>
        <w:rPr>
          <w:b/>
          <w:sz w:val="22"/>
          <w:szCs w:val="22"/>
        </w:rPr>
      </w:pPr>
      <w:r>
        <w:rPr>
          <w:b/>
          <w:sz w:val="22"/>
          <w:szCs w:val="22"/>
        </w:rPr>
        <w:t>8.1. Ogólne zasady odbioru robót.</w:t>
      </w:r>
    </w:p>
    <w:p w:rsidR="00F21EDF" w:rsidRDefault="00F3661D">
      <w:pPr>
        <w:rPr>
          <w:sz w:val="22"/>
          <w:szCs w:val="22"/>
        </w:rPr>
      </w:pPr>
      <w:r>
        <w:rPr>
          <w:sz w:val="22"/>
          <w:szCs w:val="22"/>
        </w:rPr>
        <w:lastRenderedPageBreak/>
        <w:t>Ogólne zasady odbioru podano w SST D-00.00.00. Roboty uznaje się</w:t>
      </w:r>
      <w:r>
        <w:rPr>
          <w:sz w:val="22"/>
          <w:szCs w:val="22"/>
        </w:rPr>
        <w:t xml:space="preserve"> za wykonane zgodnie z dokumentacją projektową, SST i wymaganiami Inżyniera, jeżeli wszystkie pomiary i badania z zachowaniem tolerancji wg pkt. 6 dały wyniki pozytywne.</w:t>
      </w:r>
    </w:p>
    <w:p w:rsidR="00F21EDF" w:rsidRDefault="00F21EDF">
      <w:pPr>
        <w:rPr>
          <w:sz w:val="22"/>
          <w:szCs w:val="22"/>
        </w:rPr>
      </w:pPr>
    </w:p>
    <w:p w:rsidR="00F21EDF" w:rsidRDefault="00F3661D">
      <w:pPr>
        <w:rPr>
          <w:b/>
          <w:sz w:val="22"/>
          <w:szCs w:val="22"/>
        </w:rPr>
      </w:pPr>
      <w:r>
        <w:rPr>
          <w:b/>
          <w:sz w:val="22"/>
          <w:szCs w:val="22"/>
        </w:rPr>
        <w:t>8.2. Odbiór robót zanikających i ulegających zakryciu.</w:t>
      </w:r>
    </w:p>
    <w:p w:rsidR="00F21EDF" w:rsidRDefault="00F3661D">
      <w:pPr>
        <w:rPr>
          <w:sz w:val="22"/>
          <w:szCs w:val="22"/>
        </w:rPr>
      </w:pPr>
      <w:r>
        <w:rPr>
          <w:sz w:val="22"/>
          <w:szCs w:val="22"/>
        </w:rPr>
        <w:t>Odbiorowi robót zanikających i</w:t>
      </w:r>
      <w:r>
        <w:rPr>
          <w:sz w:val="22"/>
          <w:szCs w:val="22"/>
        </w:rPr>
        <w:t xml:space="preserve"> ulegających zakryciu podlegają:</w:t>
      </w:r>
    </w:p>
    <w:p w:rsidR="00F21EDF" w:rsidRDefault="00F3661D">
      <w:pPr>
        <w:rPr>
          <w:sz w:val="22"/>
          <w:szCs w:val="22"/>
        </w:rPr>
      </w:pPr>
      <w:r>
        <w:rPr>
          <w:sz w:val="22"/>
          <w:szCs w:val="22"/>
        </w:rPr>
        <w:t>- roboty montażowe wykonania rur kanałowych,</w:t>
      </w:r>
    </w:p>
    <w:p w:rsidR="00F21EDF" w:rsidRDefault="00F3661D">
      <w:pPr>
        <w:rPr>
          <w:sz w:val="22"/>
          <w:szCs w:val="22"/>
        </w:rPr>
      </w:pPr>
      <w:r>
        <w:rPr>
          <w:sz w:val="22"/>
          <w:szCs w:val="22"/>
        </w:rPr>
        <w:t>- wykonane studzienki ściekowe i kanalizacyjne,</w:t>
      </w:r>
    </w:p>
    <w:p w:rsidR="00F21EDF" w:rsidRDefault="00F3661D">
      <w:pPr>
        <w:rPr>
          <w:sz w:val="22"/>
          <w:szCs w:val="22"/>
        </w:rPr>
      </w:pPr>
      <w:r>
        <w:rPr>
          <w:sz w:val="22"/>
          <w:szCs w:val="22"/>
        </w:rPr>
        <w:t>- zasypany zagęszczony wykop.</w:t>
      </w:r>
    </w:p>
    <w:p w:rsidR="00F21EDF" w:rsidRDefault="00F3661D">
      <w:pPr>
        <w:rPr>
          <w:sz w:val="22"/>
          <w:szCs w:val="22"/>
        </w:rPr>
      </w:pPr>
      <w:r>
        <w:rPr>
          <w:sz w:val="22"/>
          <w:szCs w:val="22"/>
        </w:rPr>
        <w:t>Odbiór robót zanikających powinien być dokonany w czasie umożliwiającym wykonanie korekt i poprawek,</w:t>
      </w:r>
      <w:r>
        <w:rPr>
          <w:sz w:val="22"/>
          <w:szCs w:val="22"/>
        </w:rPr>
        <w:t xml:space="preserve"> bez hamowania ogólnego postępu robót. </w:t>
      </w:r>
    </w:p>
    <w:p w:rsidR="00F21EDF" w:rsidRDefault="00F21EDF">
      <w:pPr>
        <w:rPr>
          <w:sz w:val="22"/>
          <w:szCs w:val="22"/>
        </w:rPr>
      </w:pPr>
    </w:p>
    <w:p w:rsidR="00F21EDF" w:rsidRDefault="00F3661D">
      <w:pPr>
        <w:rPr>
          <w:b/>
          <w:sz w:val="22"/>
          <w:szCs w:val="22"/>
        </w:rPr>
      </w:pPr>
      <w:r>
        <w:rPr>
          <w:b/>
          <w:sz w:val="22"/>
          <w:szCs w:val="22"/>
        </w:rPr>
        <w:t>9. PODSTAWA PŁATNOŚCI.</w:t>
      </w:r>
    </w:p>
    <w:p w:rsidR="00F21EDF" w:rsidRDefault="00F21EDF">
      <w:pPr>
        <w:rPr>
          <w:sz w:val="22"/>
          <w:szCs w:val="22"/>
        </w:rPr>
      </w:pPr>
    </w:p>
    <w:p w:rsidR="00F21EDF" w:rsidRDefault="00F3661D">
      <w:pPr>
        <w:rPr>
          <w:b/>
          <w:sz w:val="22"/>
          <w:szCs w:val="22"/>
        </w:rPr>
      </w:pPr>
      <w:r>
        <w:rPr>
          <w:b/>
          <w:sz w:val="22"/>
          <w:szCs w:val="22"/>
        </w:rPr>
        <w:t>9.1. Ogólne ustalenia dotyczące podstawy płatności.</w:t>
      </w:r>
    </w:p>
    <w:p w:rsidR="00F21EDF" w:rsidRDefault="00F3661D">
      <w:pPr>
        <w:rPr>
          <w:sz w:val="22"/>
          <w:szCs w:val="22"/>
        </w:rPr>
      </w:pPr>
      <w:r>
        <w:rPr>
          <w:sz w:val="22"/>
          <w:szCs w:val="22"/>
        </w:rPr>
        <w:t>Ogólne warunki płatności podano w SST D.00.00.00.</w:t>
      </w:r>
    </w:p>
    <w:p w:rsidR="00F21EDF" w:rsidRDefault="00F21EDF">
      <w:pPr>
        <w:rPr>
          <w:sz w:val="22"/>
          <w:szCs w:val="22"/>
        </w:rPr>
      </w:pPr>
    </w:p>
    <w:p w:rsidR="00F21EDF" w:rsidRDefault="00F3661D">
      <w:pPr>
        <w:rPr>
          <w:b/>
          <w:sz w:val="22"/>
          <w:szCs w:val="22"/>
        </w:rPr>
      </w:pPr>
      <w:r>
        <w:rPr>
          <w:b/>
          <w:sz w:val="22"/>
          <w:szCs w:val="22"/>
        </w:rPr>
        <w:t>9.2. Szczegółowe warunki płatności.</w:t>
      </w:r>
    </w:p>
    <w:p w:rsidR="00F21EDF" w:rsidRDefault="00F3661D">
      <w:pPr>
        <w:rPr>
          <w:sz w:val="22"/>
          <w:szCs w:val="22"/>
        </w:rPr>
      </w:pPr>
      <w:r>
        <w:rPr>
          <w:sz w:val="22"/>
          <w:szCs w:val="22"/>
        </w:rPr>
        <w:t>Cena 1m wykonanej i odebranej kanalizacji obejmuje:</w:t>
      </w:r>
    </w:p>
    <w:p w:rsidR="00F21EDF" w:rsidRDefault="00F3661D">
      <w:pPr>
        <w:rPr>
          <w:sz w:val="22"/>
          <w:szCs w:val="22"/>
        </w:rPr>
      </w:pPr>
      <w:r>
        <w:rPr>
          <w:sz w:val="22"/>
          <w:szCs w:val="22"/>
        </w:rPr>
        <w:t>- oznakowanie robót,</w:t>
      </w:r>
    </w:p>
    <w:p w:rsidR="00F21EDF" w:rsidRDefault="00F3661D">
      <w:pPr>
        <w:rPr>
          <w:sz w:val="22"/>
          <w:szCs w:val="22"/>
        </w:rPr>
      </w:pPr>
      <w:r>
        <w:rPr>
          <w:sz w:val="22"/>
          <w:szCs w:val="22"/>
        </w:rPr>
        <w:t>- dostawę materiałów,</w:t>
      </w:r>
    </w:p>
    <w:p w:rsidR="00F21EDF" w:rsidRDefault="00F3661D">
      <w:pPr>
        <w:rPr>
          <w:sz w:val="22"/>
          <w:szCs w:val="22"/>
        </w:rPr>
      </w:pPr>
      <w:r>
        <w:rPr>
          <w:sz w:val="22"/>
          <w:szCs w:val="22"/>
        </w:rPr>
        <w:t>- wykonanie robót przygotowawczych,</w:t>
      </w:r>
    </w:p>
    <w:p w:rsidR="00F21EDF" w:rsidRDefault="00F3661D">
      <w:pPr>
        <w:rPr>
          <w:sz w:val="22"/>
          <w:szCs w:val="22"/>
        </w:rPr>
      </w:pPr>
      <w:r>
        <w:rPr>
          <w:sz w:val="22"/>
          <w:szCs w:val="22"/>
        </w:rPr>
        <w:t>- ułożenie rur PCV 160mm</w:t>
      </w:r>
    </w:p>
    <w:p w:rsidR="00F21EDF" w:rsidRDefault="00F3661D">
      <w:pPr>
        <w:rPr>
          <w:sz w:val="22"/>
          <w:szCs w:val="22"/>
        </w:rPr>
      </w:pPr>
      <w:r>
        <w:rPr>
          <w:sz w:val="22"/>
          <w:szCs w:val="22"/>
        </w:rPr>
        <w:t>- wykonanie studzienek ściekowych ulicznych betonowych d=500mm z osadnikiem bez syfonu - 2 szt.</w:t>
      </w:r>
    </w:p>
    <w:p w:rsidR="00F21EDF" w:rsidRDefault="00F3661D">
      <w:pPr>
        <w:rPr>
          <w:sz w:val="22"/>
          <w:szCs w:val="22"/>
        </w:rPr>
      </w:pPr>
      <w:r>
        <w:rPr>
          <w:sz w:val="22"/>
          <w:szCs w:val="22"/>
        </w:rPr>
        <w:t>- wykonanie izolacji studzienek,</w:t>
      </w:r>
    </w:p>
    <w:p w:rsidR="00F21EDF" w:rsidRDefault="00F3661D">
      <w:pPr>
        <w:rPr>
          <w:sz w:val="22"/>
          <w:szCs w:val="22"/>
        </w:rPr>
      </w:pPr>
      <w:r>
        <w:rPr>
          <w:sz w:val="22"/>
          <w:szCs w:val="22"/>
        </w:rPr>
        <w:t>- przeprowadzenie pomia</w:t>
      </w:r>
      <w:r>
        <w:rPr>
          <w:sz w:val="22"/>
          <w:szCs w:val="22"/>
        </w:rPr>
        <w:t>rów szczelności i badań wymaganych w specyfikacji technicznej</w:t>
      </w:r>
    </w:p>
    <w:p w:rsidR="00F21EDF" w:rsidRDefault="00F21EDF">
      <w:pPr>
        <w:rPr>
          <w:sz w:val="22"/>
          <w:szCs w:val="22"/>
        </w:rPr>
      </w:pPr>
    </w:p>
    <w:p w:rsidR="00F21EDF" w:rsidRDefault="00F21EDF">
      <w:pPr>
        <w:rPr>
          <w:sz w:val="22"/>
          <w:szCs w:val="22"/>
        </w:rPr>
      </w:pPr>
    </w:p>
    <w:p w:rsidR="00F21EDF" w:rsidRDefault="00F3661D">
      <w:pPr>
        <w:rPr>
          <w:b/>
          <w:sz w:val="22"/>
          <w:szCs w:val="22"/>
        </w:rPr>
      </w:pPr>
      <w:r>
        <w:rPr>
          <w:b/>
          <w:sz w:val="22"/>
          <w:szCs w:val="22"/>
        </w:rPr>
        <w:t>10. PRZEPISY ZWIĄZANE.</w:t>
      </w:r>
    </w:p>
    <w:p w:rsidR="00F21EDF" w:rsidRDefault="00F21EDF">
      <w:pPr>
        <w:rPr>
          <w:sz w:val="22"/>
          <w:szCs w:val="22"/>
        </w:rPr>
      </w:pPr>
    </w:p>
    <w:p w:rsidR="00F21EDF" w:rsidRDefault="00F3661D">
      <w:pPr>
        <w:rPr>
          <w:sz w:val="22"/>
          <w:szCs w:val="22"/>
        </w:rPr>
      </w:pPr>
      <w:r>
        <w:rPr>
          <w:sz w:val="22"/>
          <w:szCs w:val="22"/>
        </w:rPr>
        <w:t>- PN-B-06712 Kruszywa mineralne do betonu.</w:t>
      </w:r>
    </w:p>
    <w:p w:rsidR="00F21EDF" w:rsidRDefault="00F3661D">
      <w:pPr>
        <w:rPr>
          <w:sz w:val="22"/>
          <w:szCs w:val="22"/>
        </w:rPr>
      </w:pPr>
      <w:r>
        <w:rPr>
          <w:sz w:val="22"/>
          <w:szCs w:val="22"/>
        </w:rPr>
        <w:t>- PN-B-14501 Zaprawy budowlane zwykłe.</w:t>
      </w:r>
    </w:p>
    <w:p w:rsidR="00F21EDF" w:rsidRDefault="00F3661D">
      <w:pPr>
        <w:rPr>
          <w:sz w:val="22"/>
          <w:szCs w:val="22"/>
        </w:rPr>
      </w:pPr>
      <w:r>
        <w:rPr>
          <w:sz w:val="22"/>
          <w:szCs w:val="22"/>
        </w:rPr>
        <w:t>- PN-C-96177 Lepik asfaltowy bez wypełniaczy stosowany na gorąco.</w:t>
      </w:r>
    </w:p>
    <w:p w:rsidR="00F21EDF" w:rsidRDefault="00F3661D">
      <w:pPr>
        <w:rPr>
          <w:sz w:val="22"/>
          <w:szCs w:val="22"/>
        </w:rPr>
      </w:pPr>
      <w:r>
        <w:rPr>
          <w:sz w:val="22"/>
          <w:szCs w:val="22"/>
        </w:rPr>
        <w:t xml:space="preserve">- PN-H-74080-01 </w:t>
      </w:r>
      <w:r>
        <w:rPr>
          <w:sz w:val="22"/>
          <w:szCs w:val="22"/>
        </w:rPr>
        <w:t>Skrzynki żeliwne wpustów deszczowych. Wymagania i badania.</w:t>
      </w:r>
    </w:p>
    <w:p w:rsidR="00F21EDF" w:rsidRDefault="00F3661D">
      <w:pPr>
        <w:rPr>
          <w:sz w:val="22"/>
          <w:szCs w:val="22"/>
        </w:rPr>
      </w:pPr>
      <w:r>
        <w:rPr>
          <w:sz w:val="22"/>
          <w:szCs w:val="22"/>
        </w:rPr>
        <w:t>- PN-H-74080-04 Skrzynki żeliwne-wpustów deszczowych. Klasa C.</w:t>
      </w:r>
    </w:p>
    <w:p w:rsidR="00F21EDF" w:rsidRDefault="00F3661D">
      <w:pPr>
        <w:rPr>
          <w:sz w:val="22"/>
          <w:szCs w:val="22"/>
        </w:rPr>
      </w:pPr>
      <w:r>
        <w:rPr>
          <w:sz w:val="22"/>
          <w:szCs w:val="22"/>
        </w:rPr>
        <w:t>- BN-88/6731-08 Cement. Transport i przechowywanie.</w:t>
      </w:r>
    </w:p>
    <w:p w:rsidR="00F21EDF" w:rsidRDefault="00F3661D">
      <w:pPr>
        <w:rPr>
          <w:sz w:val="22"/>
          <w:szCs w:val="22"/>
        </w:rPr>
      </w:pPr>
      <w:r>
        <w:rPr>
          <w:sz w:val="22"/>
          <w:szCs w:val="22"/>
        </w:rPr>
        <w:t>- BN-86/8971-08 Prefabrykaty budowlane z betonu. Kręgi betonowe i żelbetowe.</w:t>
      </w:r>
    </w:p>
    <w:p w:rsidR="00F21EDF" w:rsidRDefault="00F3661D">
      <w:pPr>
        <w:rPr>
          <w:sz w:val="22"/>
          <w:szCs w:val="22"/>
        </w:rPr>
      </w:pPr>
      <w:r>
        <w:rPr>
          <w:sz w:val="22"/>
          <w:szCs w:val="22"/>
        </w:rPr>
        <w:t>- Kat</w:t>
      </w:r>
      <w:r>
        <w:rPr>
          <w:sz w:val="22"/>
          <w:szCs w:val="22"/>
        </w:rPr>
        <w:t>alog powtarzalnych elementów drogowych. Transprojekt- W-wa, 1979-1982</w:t>
      </w:r>
    </w:p>
    <w:p w:rsidR="00F21EDF" w:rsidRDefault="00F3661D">
      <w:pPr>
        <w:ind w:left="180" w:hanging="180"/>
        <w:rPr>
          <w:sz w:val="22"/>
          <w:szCs w:val="22"/>
        </w:rPr>
      </w:pPr>
      <w:r>
        <w:rPr>
          <w:sz w:val="22"/>
          <w:szCs w:val="22"/>
        </w:rPr>
        <w:t>- Wytyczne eksploatacyjne do projektowania sieci i urządzeń sieciowych, wodociągowych i kanalizacyjnych, BPC WiK „Cewok" i BPBBO Miastoprojekt Warszawa, zaakceptowane i zalecone do stoso</w:t>
      </w:r>
      <w:r>
        <w:rPr>
          <w:sz w:val="22"/>
          <w:szCs w:val="22"/>
        </w:rPr>
        <w:t>wania przez Zespół Doradczy ds. procesu inwestycyjnego powołany przez Prezydenta m.st.Warszawy - sierpień 1984.</w:t>
      </w:r>
    </w:p>
    <w:p w:rsidR="00F21EDF" w:rsidRDefault="00F21EDF">
      <w:pPr>
        <w:pStyle w:val="Zwykytekst"/>
        <w:jc w:val="both"/>
      </w:pPr>
    </w:p>
    <w:sectPr w:rsidR="00F21EDF">
      <w:footerReference w:type="default" r:id="rId37"/>
      <w:pgSz w:w="11906" w:h="16838"/>
      <w:pgMar w:top="567" w:right="707" w:bottom="1417" w:left="1417" w:header="0" w:footer="567" w:gutter="0"/>
      <w:cols w:space="708"/>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61D" w:rsidRDefault="00F3661D">
      <w:r>
        <w:separator/>
      </w:r>
    </w:p>
  </w:endnote>
  <w:endnote w:type="continuationSeparator" w:id="0">
    <w:p w:rsidR="00F3661D" w:rsidRDefault="00F3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BoldItalic">
    <w:altName w:val="Times New Roman"/>
    <w:panose1 w:val="00000000000000000000"/>
    <w:charset w:val="00"/>
    <w:family w:val="roman"/>
    <w:notTrueType/>
    <w:pitch w:val="default"/>
  </w:font>
  <w:font w:name="Calibri,Bold">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EDF" w:rsidRDefault="00F3661D">
    <w:pPr>
      <w:pStyle w:val="Stopka"/>
      <w:jc w:val="center"/>
    </w:pPr>
    <w:r>
      <w:fldChar w:fldCharType="begin"/>
    </w:r>
    <w:r>
      <w:instrText>PAGE</w:instrText>
    </w:r>
    <w:r>
      <w:fldChar w:fldCharType="separate"/>
    </w:r>
    <w:r w:rsidR="00C50BFD">
      <w:rPr>
        <w:noProof/>
      </w:rPr>
      <w:t>10</w:t>
    </w:r>
    <w:r>
      <w:fldChar w:fldCharType="end"/>
    </w:r>
  </w:p>
  <w:p w:rsidR="00F21EDF" w:rsidRDefault="00F21E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61D" w:rsidRDefault="00F3661D">
      <w:r>
        <w:separator/>
      </w:r>
    </w:p>
  </w:footnote>
  <w:footnote w:type="continuationSeparator" w:id="0">
    <w:p w:rsidR="00F3661D" w:rsidRDefault="00F366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D23461"/>
    <w:multiLevelType w:val="multilevel"/>
    <w:tmpl w:val="3CF27D3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8DD59DE"/>
    <w:multiLevelType w:val="multilevel"/>
    <w:tmpl w:val="E0FCA600"/>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5D485404"/>
    <w:multiLevelType w:val="multilevel"/>
    <w:tmpl w:val="D0C6DF56"/>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EDF"/>
    <w:rsid w:val="00C50BFD"/>
    <w:rsid w:val="00F21EDF"/>
    <w:rsid w:val="00F366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7C4A2-E76D-46E7-873C-04A1066E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0512"/>
    <w:pPr>
      <w:suppressAutoHyphens/>
    </w:pPr>
    <w:rPr>
      <w:rFonts w:eastAsia="Times New Roman"/>
      <w:color w:val="00000A"/>
      <w:sz w:val="24"/>
      <w:szCs w:val="24"/>
      <w:lang w:eastAsia="pl-PL"/>
    </w:rPr>
  </w:style>
  <w:style w:type="paragraph" w:styleId="Nagwek1">
    <w:name w:val="heading 1"/>
    <w:basedOn w:val="Normalny"/>
    <w:link w:val="Nagwek1Znak"/>
    <w:qFormat/>
    <w:rsid w:val="008E0846"/>
    <w:pPr>
      <w:keepNext/>
      <w:spacing w:before="240" w:after="60"/>
      <w:outlineLvl w:val="0"/>
    </w:pPr>
    <w:rPr>
      <w:rFonts w:ascii="Arial" w:hAnsi="Arial" w:cs="Arial"/>
      <w:b/>
      <w:bCs/>
      <w:sz w:val="32"/>
      <w:szCs w:val="32"/>
    </w:rPr>
  </w:style>
  <w:style w:type="paragraph" w:styleId="Nagwek2">
    <w:name w:val="heading 2"/>
    <w:basedOn w:val="Normalny"/>
    <w:link w:val="Nagwek2Znak"/>
    <w:qFormat/>
    <w:rsid w:val="008E0846"/>
    <w:pPr>
      <w:keepNext/>
      <w:spacing w:before="120" w:after="120"/>
      <w:jc w:val="both"/>
      <w:textAlignment w:val="baseline"/>
      <w:outlineLvl w:val="1"/>
    </w:pPr>
    <w:rPr>
      <w:b/>
      <w:bCs/>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rsid w:val="00DB51A5"/>
    <w:rPr>
      <w:rFonts w:ascii="Tahoma" w:eastAsia="Times New Roman" w:hAnsi="Tahoma" w:cs="Tahoma"/>
      <w:sz w:val="16"/>
      <w:szCs w:val="16"/>
      <w:lang w:eastAsia="pl-PL"/>
    </w:rPr>
  </w:style>
  <w:style w:type="character" w:customStyle="1" w:styleId="Nagwek1Znak">
    <w:name w:val="Nagłówek 1 Znak"/>
    <w:basedOn w:val="Domylnaczcionkaakapitu"/>
    <w:link w:val="Nagwek1"/>
    <w:rsid w:val="008E0846"/>
    <w:rPr>
      <w:rFonts w:ascii="Arial" w:eastAsia="Times New Roman" w:hAnsi="Arial" w:cs="Arial"/>
      <w:b/>
      <w:bCs/>
      <w:sz w:val="32"/>
      <w:szCs w:val="32"/>
      <w:lang w:eastAsia="pl-PL"/>
    </w:rPr>
  </w:style>
  <w:style w:type="character" w:customStyle="1" w:styleId="Nagwek2Znak">
    <w:name w:val="Nagłówek 2 Znak"/>
    <w:basedOn w:val="Domylnaczcionkaakapitu"/>
    <w:link w:val="Nagwek2"/>
    <w:rsid w:val="008E0846"/>
    <w:rPr>
      <w:rFonts w:eastAsia="Times New Roman"/>
      <w:b/>
      <w:bCs/>
      <w:lang w:eastAsia="zh-CN"/>
    </w:rPr>
  </w:style>
  <w:style w:type="character" w:customStyle="1" w:styleId="StopkaZnak">
    <w:name w:val="Stopka Znak"/>
    <w:basedOn w:val="Domylnaczcionkaakapitu"/>
    <w:link w:val="Stopka"/>
    <w:uiPriority w:val="99"/>
    <w:rsid w:val="008E0846"/>
    <w:rPr>
      <w:rFonts w:eastAsia="Times New Roman"/>
      <w:sz w:val="24"/>
      <w:szCs w:val="24"/>
      <w:lang w:eastAsia="pl-PL"/>
    </w:rPr>
  </w:style>
  <w:style w:type="character" w:styleId="Numerstrony">
    <w:name w:val="page number"/>
    <w:basedOn w:val="Domylnaczcionkaakapitu"/>
    <w:rsid w:val="008E0846"/>
  </w:style>
  <w:style w:type="character" w:customStyle="1" w:styleId="NagwekZnak">
    <w:name w:val="Nagłówek Znak"/>
    <w:basedOn w:val="Domylnaczcionkaakapitu"/>
    <w:link w:val="Nagwek"/>
    <w:rsid w:val="008E0846"/>
    <w:rPr>
      <w:rFonts w:eastAsia="Times New Roman"/>
      <w:sz w:val="24"/>
      <w:szCs w:val="24"/>
      <w:lang w:eastAsia="pl-PL"/>
    </w:rPr>
  </w:style>
  <w:style w:type="character" w:customStyle="1" w:styleId="TekstpodstawowyZnak">
    <w:name w:val="Tekst podstawowy Znak"/>
    <w:basedOn w:val="Domylnaczcionkaakapitu"/>
    <w:link w:val="Tretekstu"/>
    <w:rsid w:val="008E0846"/>
    <w:rPr>
      <w:rFonts w:ascii="Arial" w:eastAsia="Times New Roman" w:hAnsi="Arial"/>
      <w:sz w:val="24"/>
      <w:lang w:eastAsia="pl-PL"/>
    </w:rPr>
  </w:style>
  <w:style w:type="character" w:customStyle="1" w:styleId="WW8Num6z0">
    <w:name w:val="WW8Num6z0"/>
    <w:rPr>
      <w:rFonts w:ascii="Symbol" w:hAnsi="Symbol" w:cs="Symbol"/>
      <w:sz w:val="22"/>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2z0">
    <w:name w:val="WW8Num2z0"/>
    <w:rPr>
      <w:rFonts w:ascii="Symbol" w:hAnsi="Symbol" w:cs="Symbol"/>
      <w:sz w:val="22"/>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ListLabel1">
    <w:name w:val="ListLabel 1"/>
    <w:rPr>
      <w:rFonts w:cs="Symbol"/>
      <w:sz w:val="22"/>
      <w:szCs w:val="22"/>
    </w:rPr>
  </w:style>
  <w:style w:type="character" w:customStyle="1" w:styleId="ListLabel2">
    <w:name w:val="ListLabel 2"/>
    <w:rPr>
      <w:rFonts w:cs="Symbol"/>
      <w:sz w:val="22"/>
      <w:szCs w:val="22"/>
    </w:rPr>
  </w:style>
  <w:style w:type="character" w:customStyle="1" w:styleId="czeinternetowe">
    <w:name w:val="Łącze internetowe"/>
    <w:basedOn w:val="Domylnaczcionkaakapitu"/>
    <w:rPr>
      <w:color w:val="0000FF"/>
      <w:u w:val="single"/>
    </w:rPr>
  </w:style>
  <w:style w:type="paragraph" w:styleId="Nagwek">
    <w:name w:val="header"/>
    <w:basedOn w:val="Normalny"/>
    <w:next w:val="Tretekstu"/>
    <w:link w:val="NagwekZnak"/>
    <w:pPr>
      <w:keepNext/>
      <w:spacing w:before="240" w:after="120"/>
    </w:pPr>
    <w:rPr>
      <w:rFonts w:ascii="Liberation Sans" w:eastAsia="Microsoft YaHei" w:hAnsi="Liberation Sans" w:cs="Arial"/>
      <w:sz w:val="28"/>
      <w:szCs w:val="28"/>
    </w:rPr>
  </w:style>
  <w:style w:type="paragraph" w:customStyle="1" w:styleId="Tretekstu">
    <w:name w:val="Treść tekstu"/>
    <w:basedOn w:val="Normalny"/>
    <w:link w:val="TekstpodstawowyZnak"/>
    <w:rsid w:val="008E0846"/>
    <w:pPr>
      <w:spacing w:after="140" w:line="288" w:lineRule="auto"/>
      <w:jc w:val="both"/>
    </w:pPr>
    <w:rPr>
      <w:rFonts w:ascii="Arial" w:hAnsi="Arial"/>
      <w:szCs w:val="20"/>
    </w:rPr>
  </w:style>
  <w:style w:type="paragraph" w:styleId="Lista">
    <w:name w:val="List"/>
    <w:basedOn w:val="Tretekstu"/>
    <w:rPr>
      <w:rFonts w:cs="Arial"/>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styleId="Tekstdymka">
    <w:name w:val="Balloon Text"/>
    <w:basedOn w:val="Normalny"/>
    <w:link w:val="TekstdymkaZnak"/>
    <w:uiPriority w:val="99"/>
    <w:semiHidden/>
    <w:unhideWhenUsed/>
    <w:rsid w:val="00DB51A5"/>
    <w:rPr>
      <w:rFonts w:ascii="Tahoma" w:hAnsi="Tahoma" w:cs="Tahoma"/>
      <w:sz w:val="16"/>
      <w:szCs w:val="16"/>
    </w:rPr>
  </w:style>
  <w:style w:type="paragraph" w:styleId="Stopka">
    <w:name w:val="footer"/>
    <w:basedOn w:val="Normalny"/>
    <w:link w:val="StopkaZnak"/>
    <w:rsid w:val="008E0846"/>
    <w:pPr>
      <w:tabs>
        <w:tab w:val="center" w:pos="4536"/>
        <w:tab w:val="right" w:pos="9072"/>
      </w:tabs>
    </w:pPr>
  </w:style>
  <w:style w:type="paragraph" w:customStyle="1" w:styleId="Gwka">
    <w:name w:val="Główka"/>
    <w:basedOn w:val="Normalny"/>
    <w:rsid w:val="008E0846"/>
    <w:pPr>
      <w:tabs>
        <w:tab w:val="center" w:pos="4536"/>
        <w:tab w:val="right" w:pos="9072"/>
      </w:tabs>
    </w:pPr>
  </w:style>
  <w:style w:type="paragraph" w:customStyle="1" w:styleId="Standardowytekst">
    <w:name w:val="Standardowy.tekst"/>
    <w:rsid w:val="008E0846"/>
    <w:pPr>
      <w:suppressAutoHyphens/>
      <w:jc w:val="both"/>
      <w:textAlignment w:val="baseline"/>
    </w:pPr>
    <w:rPr>
      <w:rFonts w:eastAsia="Times New Roman"/>
      <w:color w:val="00000A"/>
      <w:lang w:eastAsia="zh-CN"/>
    </w:rPr>
  </w:style>
  <w:style w:type="paragraph" w:customStyle="1" w:styleId="tekstost">
    <w:name w:val="tekst ost"/>
    <w:basedOn w:val="Normalny"/>
    <w:rsid w:val="008E0846"/>
    <w:pPr>
      <w:jc w:val="both"/>
      <w:textAlignment w:val="baseline"/>
    </w:pPr>
    <w:rPr>
      <w:sz w:val="20"/>
      <w:szCs w:val="20"/>
      <w:lang w:eastAsia="zh-CN"/>
    </w:rPr>
  </w:style>
  <w:style w:type="paragraph" w:styleId="Akapitzlist">
    <w:name w:val="List Paragraph"/>
    <w:basedOn w:val="Normalny"/>
    <w:uiPriority w:val="34"/>
    <w:qFormat/>
    <w:rsid w:val="00176BEF"/>
    <w:pPr>
      <w:ind w:left="720"/>
      <w:contextualSpacing/>
    </w:pPr>
  </w:style>
  <w:style w:type="paragraph" w:styleId="Zwykytekst">
    <w:name w:val="Plain Text"/>
    <w:basedOn w:val="Normalny"/>
    <w:rPr>
      <w:rFonts w:ascii="Courier New" w:hAnsi="Courier New" w:cs="Courier New"/>
      <w:sz w:val="20"/>
      <w:szCs w:val="20"/>
    </w:rPr>
  </w:style>
  <w:style w:type="paragraph" w:styleId="Tekstpodstawowy2">
    <w:name w:val="Body Text 2"/>
    <w:basedOn w:val="Normalny"/>
    <w:pPr>
      <w:spacing w:line="360" w:lineRule="auto"/>
      <w:jc w:val="both"/>
    </w:pPr>
    <w:rPr>
      <w:rFonts w:ascii="Arial" w:hAnsi="Arial" w:cs="Arial"/>
      <w:sz w:val="22"/>
      <w:szCs w:val="20"/>
    </w:rPr>
  </w:style>
  <w:style w:type="paragraph" w:customStyle="1" w:styleId="Wcicietrecitekstu">
    <w:name w:val="Wcięcie treści tekstu"/>
    <w:basedOn w:val="Normalny"/>
    <w:pPr>
      <w:spacing w:line="360" w:lineRule="auto"/>
      <w:ind w:right="50" w:firstLine="709"/>
      <w:jc w:val="both"/>
    </w:pPr>
    <w:rPr>
      <w:rFonts w:ascii="Arial" w:hAnsi="Arial" w:cs="Arial"/>
      <w:sz w:val="28"/>
      <w:szCs w:val="20"/>
    </w:rPr>
  </w:style>
  <w:style w:type="numbering" w:customStyle="1" w:styleId="WW8Num6">
    <w:name w:val="WW8Num6"/>
  </w:style>
  <w:style w:type="numbering" w:customStyle="1" w:styleId="WW8Num2">
    <w:name w:val="WW8Num2"/>
  </w:style>
  <w:style w:type="table" w:styleId="Tabela-Siatka">
    <w:name w:val="Table Grid"/>
    <w:basedOn w:val="Standardowy"/>
    <w:rsid w:val="003D051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zygmunt.cheba@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C0100-0400-49A7-A192-3A8799D0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26809</Words>
  <Characters>160854</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Mista Anna</cp:lastModifiedBy>
  <cp:revision>2</cp:revision>
  <cp:lastPrinted>2017-07-25T12:26:00Z</cp:lastPrinted>
  <dcterms:created xsi:type="dcterms:W3CDTF">2021-10-21T12:14:00Z</dcterms:created>
  <dcterms:modified xsi:type="dcterms:W3CDTF">2021-10-21T12:14:00Z</dcterms:modified>
  <dc:language>pl-PL</dc:language>
</cp:coreProperties>
</file>