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08" w:rsidRDefault="00EE4308">
      <w:bookmarkStart w:id="0" w:name="_GoBack"/>
      <w:bookmarkEnd w:id="0"/>
    </w:p>
    <w:p w:rsidR="00EE4308" w:rsidRDefault="00EE4308"/>
    <w:p w:rsidR="00EE4308" w:rsidRDefault="00EE4308"/>
    <w:p w:rsidR="00EE4308" w:rsidRDefault="00EE4308">
      <w:pPr>
        <w:pStyle w:val="Nagwek7"/>
        <w:rPr>
          <w:rFonts w:ascii="Arial Narrow" w:hAnsi="Arial Narrow"/>
        </w:rPr>
      </w:pPr>
      <w:r>
        <w:rPr>
          <w:rFonts w:ascii="Arial Narrow" w:hAnsi="Arial Narrow"/>
        </w:rPr>
        <w:t>SPECYFIKACJE  TECHNICZNE</w:t>
      </w:r>
    </w:p>
    <w:p w:rsidR="00D73A42" w:rsidRPr="00D73A42" w:rsidRDefault="00D73A42" w:rsidP="00D73A42">
      <w:pPr>
        <w:jc w:val="center"/>
        <w:rPr>
          <w:rFonts w:ascii="Arial Narrow" w:hAnsi="Arial Narrow"/>
        </w:rPr>
      </w:pPr>
      <w:r w:rsidRPr="00D73A42">
        <w:rPr>
          <w:rFonts w:ascii="Arial Narrow" w:hAnsi="Arial Narrow"/>
        </w:rPr>
        <w:t>WYKONANIA I ODBIORU ROBÓT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Przedmiotem niniejszej Specyfikacji Technicznej (ST) są wymagania dotyczące wykonania i odbioru </w:t>
      </w:r>
      <w:r w:rsidR="007F4750">
        <w:rPr>
          <w:rFonts w:ascii="Arial Narrow" w:hAnsi="Arial Narrow"/>
          <w:sz w:val="28"/>
        </w:rPr>
        <w:t>robót związanych</w:t>
      </w:r>
      <w:r>
        <w:rPr>
          <w:rFonts w:ascii="Arial Narrow" w:hAnsi="Arial Narrow"/>
          <w:sz w:val="28"/>
        </w:rPr>
        <w:t xml:space="preserve"> z wykonaniem </w:t>
      </w:r>
    </w:p>
    <w:p w:rsidR="00EE4308" w:rsidRPr="00346A3C" w:rsidRDefault="00EE4308">
      <w:pPr>
        <w:jc w:val="center"/>
        <w:rPr>
          <w:rFonts w:ascii="Arial Narrow" w:hAnsi="Arial Narrow"/>
          <w:sz w:val="28"/>
        </w:rPr>
      </w:pPr>
      <w:r w:rsidRPr="00346A3C">
        <w:rPr>
          <w:rFonts w:ascii="Arial Narrow" w:hAnsi="Arial Narrow"/>
          <w:sz w:val="28"/>
        </w:rPr>
        <w:t xml:space="preserve"> </w:t>
      </w:r>
    </w:p>
    <w:p w:rsidR="00EE4308" w:rsidRPr="0013482A" w:rsidRDefault="00EE4308" w:rsidP="00AE00BA">
      <w:pPr>
        <w:pStyle w:val="Stopka"/>
        <w:ind w:right="360"/>
        <w:jc w:val="center"/>
        <w:rPr>
          <w:rFonts w:ascii="Arial Narrow" w:hAnsi="Arial Narrow"/>
          <w:b/>
          <w:sz w:val="28"/>
          <w:szCs w:val="28"/>
        </w:rPr>
      </w:pPr>
      <w:r w:rsidRPr="0013482A">
        <w:rPr>
          <w:rFonts w:ascii="Arial Narrow" w:hAnsi="Arial Narrow"/>
          <w:b/>
          <w:sz w:val="28"/>
          <w:szCs w:val="28"/>
        </w:rPr>
        <w:t>„</w:t>
      </w:r>
      <w:r w:rsidR="00AE00BA" w:rsidRPr="0013482A">
        <w:rPr>
          <w:rFonts w:ascii="Arial Narrow" w:hAnsi="Arial Narrow"/>
          <w:b/>
          <w:sz w:val="28"/>
          <w:szCs w:val="28"/>
        </w:rPr>
        <w:t xml:space="preserve">Remontu cząstkowego nawierzchni bitumicznych dróg gminnych na terenie miasta Szczecinek w okresie </w:t>
      </w:r>
      <w:r w:rsidR="008866A7" w:rsidRPr="0013482A">
        <w:rPr>
          <w:rFonts w:ascii="Arial Narrow" w:hAnsi="Arial Narrow"/>
          <w:b/>
          <w:sz w:val="28"/>
          <w:szCs w:val="28"/>
        </w:rPr>
        <w:t xml:space="preserve">od </w:t>
      </w:r>
      <w:r w:rsidR="006828D5">
        <w:rPr>
          <w:rFonts w:ascii="Arial Narrow" w:hAnsi="Arial Narrow"/>
          <w:b/>
          <w:sz w:val="28"/>
          <w:szCs w:val="28"/>
        </w:rPr>
        <w:t>10</w:t>
      </w:r>
      <w:r w:rsidR="0013482A" w:rsidRPr="0013482A">
        <w:rPr>
          <w:rFonts w:ascii="Arial Narrow" w:hAnsi="Arial Narrow"/>
          <w:b/>
          <w:sz w:val="28"/>
          <w:szCs w:val="28"/>
        </w:rPr>
        <w:t>.02.202</w:t>
      </w:r>
      <w:r w:rsidR="0039185A">
        <w:rPr>
          <w:rFonts w:ascii="Arial Narrow" w:hAnsi="Arial Narrow"/>
          <w:b/>
          <w:sz w:val="28"/>
          <w:szCs w:val="28"/>
        </w:rPr>
        <w:t>2</w:t>
      </w:r>
      <w:r w:rsidR="008866A7" w:rsidRPr="0013482A">
        <w:rPr>
          <w:rFonts w:ascii="Arial Narrow" w:hAnsi="Arial Narrow"/>
          <w:b/>
          <w:sz w:val="28"/>
          <w:szCs w:val="28"/>
        </w:rPr>
        <w:t xml:space="preserve"> roku do 31.01.202</w:t>
      </w:r>
      <w:r w:rsidR="006828D5">
        <w:rPr>
          <w:rFonts w:ascii="Arial Narrow" w:hAnsi="Arial Narrow"/>
          <w:b/>
          <w:sz w:val="28"/>
          <w:szCs w:val="28"/>
        </w:rPr>
        <w:t>3</w:t>
      </w:r>
      <w:r w:rsidR="008866A7" w:rsidRPr="0013482A">
        <w:rPr>
          <w:rFonts w:ascii="Arial Narrow" w:hAnsi="Arial Narrow"/>
          <w:b/>
          <w:sz w:val="28"/>
          <w:szCs w:val="28"/>
        </w:rPr>
        <w:t xml:space="preserve"> roku</w:t>
      </w:r>
      <w:r w:rsidRPr="0013482A">
        <w:rPr>
          <w:rFonts w:ascii="Arial Narrow" w:hAnsi="Arial Narrow"/>
          <w:b/>
          <w:sz w:val="28"/>
          <w:szCs w:val="28"/>
        </w:rPr>
        <w:t>”</w:t>
      </w:r>
    </w:p>
    <w:p w:rsidR="00EE4308" w:rsidRPr="0013482A" w:rsidRDefault="00EE4308">
      <w:pPr>
        <w:jc w:val="center"/>
        <w:rPr>
          <w:rFonts w:ascii="Arial Narrow" w:hAnsi="Arial Narrow"/>
          <w:sz w:val="28"/>
        </w:rPr>
      </w:pPr>
    </w:p>
    <w:p w:rsidR="00EE4308" w:rsidRDefault="00EE4308">
      <w:pPr>
        <w:pStyle w:val="Spistreci1"/>
        <w:spacing w:before="0" w:after="0"/>
        <w:rPr>
          <w:rFonts w:ascii="Arial Narrow" w:hAnsi="Arial Narrow"/>
          <w:caps w:val="0"/>
        </w:rPr>
      </w:pPr>
      <w:r>
        <w:rPr>
          <w:rFonts w:ascii="Arial Narrow" w:hAnsi="Arial Narrow"/>
          <w:caps w:val="0"/>
        </w:rPr>
        <w:t xml:space="preserve">  </w:t>
      </w:r>
    </w:p>
    <w:p w:rsidR="00EE4308" w:rsidRDefault="00EE4308">
      <w:pPr>
        <w:rPr>
          <w:rFonts w:ascii="Arial Narrow" w:hAnsi="Arial Narrow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4F2096" w:rsidRDefault="00B46728" w:rsidP="00B46728">
      <w:pPr>
        <w:tabs>
          <w:tab w:val="left" w:pos="3630"/>
        </w:tabs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ab/>
      </w: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pBdr>
          <w:bottom w:val="single" w:sz="4" w:space="1" w:color="auto"/>
        </w:pBdr>
        <w:jc w:val="center"/>
        <w:rPr>
          <w:rFonts w:ascii="Arial Narrow" w:hAnsi="Arial Narrow"/>
          <w:b w:val="0"/>
          <w:sz w:val="24"/>
        </w:rPr>
        <w:sectPr w:rsidR="00EE4308">
          <w:footerReference w:type="even" r:id="rId8"/>
          <w:footerReference w:type="default" r:id="rId9"/>
          <w:pgSz w:w="11906" w:h="16838"/>
          <w:pgMar w:top="1418" w:right="1134" w:bottom="1418" w:left="1418" w:header="708" w:footer="708" w:gutter="0"/>
          <w:cols w:space="708"/>
        </w:sectPr>
      </w:pPr>
      <w:r>
        <w:rPr>
          <w:rFonts w:ascii="Arial Narrow" w:hAnsi="Arial Narrow"/>
          <w:sz w:val="20"/>
        </w:rPr>
        <w:t xml:space="preserve">  Miasto Szczecin</w:t>
      </w:r>
      <w:r w:rsidR="0030013F">
        <w:rPr>
          <w:rFonts w:ascii="Arial Narrow" w:hAnsi="Arial Narrow"/>
          <w:sz w:val="20"/>
        </w:rPr>
        <w:t>ek</w:t>
      </w:r>
    </w:p>
    <w:p w:rsidR="00EE4308" w:rsidRDefault="00EE4308" w:rsidP="00EC36E6">
      <w:pPr>
        <w:shd w:val="clear" w:color="auto" w:fill="FFFFFF"/>
        <w:spacing w:before="322"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lastRenderedPageBreak/>
        <w:t>1. WSTĘP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1.1.Przedmiot ST </w:t>
      </w:r>
    </w:p>
    <w:p w:rsidR="00EE4308" w:rsidRDefault="00EE4308" w:rsidP="00EC36E6">
      <w:pPr>
        <w:shd w:val="clear" w:color="auto" w:fill="FFFFFF"/>
        <w:spacing w:before="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Przedmiotem niniejszej specyfikacji technicznej wykonania i odbioru robót budowlanych są wymagania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dotyczące wykonania i odbioru robót związanych z </w:t>
      </w:r>
      <w:r>
        <w:rPr>
          <w:rFonts w:ascii="Arial Narrow" w:hAnsi="Arial Narrow"/>
          <w:b w:val="0"/>
          <w:color w:val="000000"/>
          <w:spacing w:val="-1"/>
          <w:sz w:val="24"/>
        </w:rPr>
        <w:t>remontem cząstkowym nawierzchni bitumicznych.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1.2.</w:t>
      </w:r>
      <w:r>
        <w:rPr>
          <w:rFonts w:ascii="Arial Narrow" w:hAnsi="Arial Narrow"/>
          <w:color w:val="000000"/>
          <w:sz w:val="24"/>
        </w:rPr>
        <w:t xml:space="preserve"> Zakres stosowania ST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Szczegółowa Specyfikacja Techniczna jest stosowana jako dokument przetargowy i kontraktowy przy zlecaniu i realizacji robót wymienionych w p. 1.1.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1.3.</w:t>
      </w:r>
      <w:r>
        <w:rPr>
          <w:rFonts w:ascii="Arial Narrow" w:hAnsi="Arial Narrow"/>
          <w:color w:val="000000"/>
          <w:sz w:val="24"/>
        </w:rPr>
        <w:t xml:space="preserve"> Zakres robót objętych ST </w:t>
      </w:r>
    </w:p>
    <w:p w:rsidR="00EE4308" w:rsidRDefault="00EE4308" w:rsidP="00EC36E6">
      <w:pPr>
        <w:shd w:val="clear" w:color="auto" w:fill="FFFFFF"/>
        <w:spacing w:line="235" w:lineRule="exact"/>
        <w:ind w:right="58"/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Ustalenia zawarte w niniejszej specyfikacji dotyczą zasad prowadzenia robót związanych </w:t>
      </w:r>
      <w:r w:rsidR="0030013F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z wykonaniem i odbiorem </w:t>
      </w:r>
      <w:r>
        <w:rPr>
          <w:rFonts w:ascii="Arial Narrow" w:hAnsi="Arial Narrow"/>
          <w:b w:val="0"/>
          <w:color w:val="000000"/>
          <w:spacing w:val="3"/>
          <w:sz w:val="24"/>
        </w:rPr>
        <w:t>remontu cząstkowego nawierzchni bitumicznych, wszystki</w:t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ch typów </w:t>
      </w:r>
      <w:r w:rsidR="0030013F">
        <w:rPr>
          <w:rFonts w:ascii="Arial Narrow" w:hAnsi="Arial Narrow"/>
          <w:b w:val="0"/>
          <w:color w:val="000000"/>
          <w:spacing w:val="3"/>
          <w:sz w:val="24"/>
        </w:rPr>
        <w:br/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i rodzajów i obejmują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naprawę wybojów i </w:t>
      </w:r>
      <w:r>
        <w:rPr>
          <w:rFonts w:ascii="Arial Narrow" w:hAnsi="Arial Narrow"/>
          <w:b w:val="0"/>
          <w:color w:val="000000"/>
          <w:sz w:val="24"/>
        </w:rPr>
        <w:t xml:space="preserve">obłamanych krawędzi, uszczelnienie pojedynczych pęknięć </w:t>
      </w:r>
      <w:r w:rsidR="0030013F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wypełnienie ubytków.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1.4.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color w:val="000000"/>
          <w:spacing w:val="-1"/>
          <w:sz w:val="24"/>
        </w:rPr>
        <w:t>Określenia podstawowe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5"/>
          <w:sz w:val="24"/>
        </w:rPr>
        <w:t>Remont cząstkowy nawierzchni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 - zespół zabiegów technicznych, wykonywanych na bieżąco, związanych z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usuwaniem uszkodzeń nawierzchni zagrażających bezpieczeństwu ruchu, jak również zabiegi obejmujące małe </w:t>
      </w:r>
      <w:r>
        <w:rPr>
          <w:rFonts w:ascii="Arial Narrow" w:hAnsi="Arial Narrow"/>
          <w:b w:val="0"/>
          <w:color w:val="000000"/>
          <w:sz w:val="24"/>
        </w:rPr>
        <w:t>powierzchnie, hamujące proces powiększania się powstałych uszkodzeń.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Pojęcie „remont cząstkowy nawierzchni" mieści się w ogólnym pojęciu „utrzymanie nawierzchni", a to z kolei jest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objęte ogólniejszym pojęciem „utrzymanie dróg".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7"/>
          <w:sz w:val="24"/>
        </w:rPr>
        <w:t xml:space="preserve">Ubytek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- wykruszenie materiału mineralno-bitumicznego na głębokość nie większą niż grubość warstwy </w:t>
      </w:r>
      <w:r>
        <w:rPr>
          <w:rFonts w:ascii="Arial Narrow" w:hAnsi="Arial Narrow"/>
          <w:b w:val="0"/>
          <w:color w:val="000000"/>
          <w:spacing w:val="-1"/>
          <w:sz w:val="24"/>
        </w:rPr>
        <w:t>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Wybój </w:t>
      </w:r>
      <w:r>
        <w:rPr>
          <w:rFonts w:ascii="Arial Narrow" w:hAnsi="Arial Narrow"/>
          <w:b w:val="0"/>
          <w:color w:val="000000"/>
          <w:sz w:val="24"/>
        </w:rPr>
        <w:t>- wykruszenie materiału mineralno-bitumicznego na głębokość większą niż grubość warstwy 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– mieszanka mineralno-asfaltowa złożona z materiału odzyskanego z istniejącej nawierzchni bitumicznej oraz dodatku nowych materiałów jak: kruszywo, wypełniacz i asfalt, a w razie potrzeby również środek odnawiający.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pacing w:val="-5"/>
          <w:sz w:val="24"/>
        </w:rPr>
      </w:pPr>
    </w:p>
    <w:p w:rsidR="00EE4308" w:rsidRDefault="00EE4308" w:rsidP="00EC36E6">
      <w:pPr>
        <w:shd w:val="clear" w:color="auto" w:fill="FFFFFF"/>
        <w:spacing w:before="24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color w:val="000000"/>
          <w:sz w:val="24"/>
        </w:rPr>
        <w:t xml:space="preserve">2. </w:t>
      </w:r>
      <w:r>
        <w:rPr>
          <w:rFonts w:ascii="Arial Narrow" w:hAnsi="Arial Narrow"/>
          <w:color w:val="000000"/>
          <w:sz w:val="24"/>
        </w:rPr>
        <w:t>MATERIAŁY</w:t>
      </w:r>
    </w:p>
    <w:p w:rsidR="00EE4308" w:rsidRDefault="00EE4308" w:rsidP="00EC36E6">
      <w:pPr>
        <w:pStyle w:val="Nagwek2"/>
        <w:spacing w:after="0"/>
        <w:ind w:left="425" w:hanging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 Rodzaje materiałów do wykonywania cząstkowych remontów nawierzchni  bitumicznych</w:t>
      </w:r>
    </w:p>
    <w:p w:rsidR="00EE4308" w:rsidRDefault="00EE4308" w:rsidP="00EC36E6">
      <w:pPr>
        <w:spacing w:before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Technologie usuwania uszkodzeń nawierzchni i materiały użyte do tego celu powinny być dostosowane do rodzaju i wielkości uszkodzenia.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Głębokie powierzchniowe uszkodzenia nawierzchni (ubytki i wyboje) oraz uszkodzenia krawędzi jezdni (obłamania)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mieszankami mineralno-asfaltowymi wytwarzanymi i wbudowywanymi „na gorąco”,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wrzucają pod ciśnieniem mieszankę grysu i emulsji asfaltowej bezpośrednio do naprawianego wyboju.</w:t>
      </w:r>
    </w:p>
    <w:p w:rsidR="00EE4308" w:rsidRDefault="00EE4308" w:rsidP="00EC36E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 Powierzchniowe ubytki warstwy ścieralnej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podczas przejścia spryskują nawierzchnię emulsją, rozsypują grysy i wciskają je w emulsję.</w:t>
      </w:r>
    </w:p>
    <w:p w:rsidR="00EE4308" w:rsidRDefault="00EE4308" w:rsidP="00EC36E6">
      <w:pPr>
        <w:shd w:val="clear" w:color="auto" w:fill="FFFFFF"/>
        <w:tabs>
          <w:tab w:val="left" w:pos="379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2.2.</w:t>
      </w:r>
      <w:r>
        <w:rPr>
          <w:rFonts w:ascii="Arial Narrow" w:hAnsi="Arial Narrow"/>
          <w:color w:val="000000"/>
          <w:sz w:val="24"/>
        </w:rPr>
        <w:tab/>
        <w:t>Mieszanki mineralno-asfaltowe wytwarzane i wbudowywane „na gorąco”</w:t>
      </w:r>
    </w:p>
    <w:p w:rsidR="00EE4308" w:rsidRDefault="00EE4308" w:rsidP="00EC36E6">
      <w:pPr>
        <w:shd w:val="clear" w:color="auto" w:fill="FFFFFF"/>
        <w:tabs>
          <w:tab w:val="left" w:pos="53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2.2.1.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Beton asfaltowy</w:t>
      </w:r>
    </w:p>
    <w:p w:rsidR="00EE4308" w:rsidRDefault="00EE4308" w:rsidP="00EC36E6">
      <w:pPr>
        <w:shd w:val="clear" w:color="auto" w:fill="FFFFFF"/>
        <w:spacing w:before="5" w:line="235" w:lineRule="exact"/>
        <w:ind w:right="4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Beton asfaltowy wytwarzany wg ST D.05.03.05B. „</w:t>
      </w:r>
      <w:r>
        <w:rPr>
          <w:rFonts w:ascii="Arial Narrow" w:hAnsi="Arial Narrow"/>
          <w:b w:val="0"/>
          <w:sz w:val="24"/>
        </w:rPr>
        <w:t>Warstwa ścieralna z betonu asfaltowego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” powinien mieć 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uziarnienie dostosowane do głębokości uszkodzenia (po jego oczyszczeniu z luźnych cząstek nawierzchni i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zanieczyszczeń obcych), przy czym największe ziarna w mieszance betonu asfaltowego powinny się mieścić w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przedziale od 1/3 do 1/4 głębokości uszkodzenia do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 Narrow" w:hAnsi="Arial Narrow"/>
            <w:b w:val="0"/>
            <w:color w:val="000000"/>
            <w:spacing w:val="3"/>
            <w:sz w:val="24"/>
          </w:rPr>
          <w:t>80 mm</w:t>
        </w:r>
      </w:smartTag>
      <w:r>
        <w:rPr>
          <w:rFonts w:ascii="Arial Narrow" w:hAnsi="Arial Narrow"/>
          <w:b w:val="0"/>
          <w:color w:val="000000"/>
          <w:spacing w:val="3"/>
          <w:sz w:val="24"/>
        </w:rPr>
        <w:t xml:space="preserve">. Przy głębszych uszkodzeniach należy zastosować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odpowiednio dwie lub trzy warstwy betonu </w:t>
      </w:r>
      <w:r>
        <w:rPr>
          <w:rFonts w:ascii="Arial Narrow" w:hAnsi="Arial Narrow"/>
          <w:b w:val="0"/>
          <w:color w:val="000000"/>
          <w:spacing w:val="4"/>
          <w:sz w:val="24"/>
        </w:rPr>
        <w:lastRenderedPageBreak/>
        <w:t xml:space="preserve">asfaltowego wbudowywane oddzielnie o dobranym uziarnieniu i </w:t>
      </w:r>
      <w:r>
        <w:rPr>
          <w:rFonts w:ascii="Arial Narrow" w:hAnsi="Arial Narrow"/>
          <w:b w:val="0"/>
          <w:color w:val="000000"/>
          <w:sz w:val="24"/>
        </w:rPr>
        <w:t>właściwościach fizyko-mechanicznych, dostosowanych do cech remontowanej nawierzchni.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sz w:val="24"/>
        </w:rPr>
        <w:t>2.2.2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Do remontu cząstkowego </w:t>
      </w:r>
      <w:r w:rsidR="000964D7">
        <w:rPr>
          <w:rFonts w:ascii="Arial Narrow" w:hAnsi="Arial Narrow"/>
          <w:b w:val="0"/>
          <w:sz w:val="24"/>
        </w:rPr>
        <w:t xml:space="preserve">nawierzchni bitumicznej należy </w:t>
      </w:r>
      <w:r>
        <w:rPr>
          <w:rFonts w:ascii="Arial Narrow" w:hAnsi="Arial Narrow"/>
          <w:b w:val="0"/>
          <w:sz w:val="24"/>
        </w:rPr>
        <w:t xml:space="preserve">stosować przetworzoną mieszankę mineralno-asfaltową złożoną z odpowiednio przygotowanego materiału odzyskanego z nawierzchni bitumicznej oraz dodatku nowych materiałów: </w:t>
      </w:r>
      <w:r>
        <w:rPr>
          <w:rFonts w:ascii="Arial Narrow" w:hAnsi="Arial Narrow"/>
          <w:b w:val="0"/>
          <w:color w:val="000000"/>
          <w:sz w:val="24"/>
        </w:rPr>
        <w:t>kruszywa, wypełniacza i asfaltu, a w razie potrzeby środka odnawiającego.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2.3 Kruszywo</w:t>
      </w:r>
    </w:p>
    <w:p w:rsidR="00EE4308" w:rsidRDefault="00EE4308" w:rsidP="00EC36E6">
      <w:pPr>
        <w:shd w:val="clear" w:color="auto" w:fill="FFFFFF"/>
        <w:tabs>
          <w:tab w:val="left" w:pos="1210"/>
        </w:tabs>
        <w:spacing w:before="19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Do remontu cząstkowego nawierzchni bitumicznych należy stosować grysy odpowiadające wymaganiom podanym 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PN-B-11112:1996 kl. I </w:t>
      </w:r>
      <w:proofErr w:type="spellStart"/>
      <w:r>
        <w:rPr>
          <w:rFonts w:ascii="Arial Narrow" w:hAnsi="Arial Narrow"/>
          <w:b w:val="0"/>
          <w:color w:val="000000"/>
          <w:sz w:val="24"/>
        </w:rPr>
        <w:t>i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gat. 1.</w:t>
      </w:r>
    </w:p>
    <w:p w:rsidR="00EE4308" w:rsidRDefault="00EE4308" w:rsidP="00EC36E6">
      <w:pPr>
        <w:shd w:val="clear" w:color="auto" w:fill="FFFFFF"/>
        <w:tabs>
          <w:tab w:val="left" w:pos="1205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z w:val="24"/>
        </w:rPr>
        <w:t>2.4 Lepiszcze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Do remontu cząstkowego nawierzchni bitumicznych należy stosować kationowe emulsje asfaltowe niemodyfikowane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Kl-50, Kl-60, Kl-65, Kl-70 odpowiadające wymaganiom podanym w EmA-99. Przy remoncie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cząstkowym nawierzchni obciążonych ruchem większym od średniego należy stosować kationowe emulsje asfaltowe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Kl-65 MP, Kl-70 MP wg EmA-99. </w:t>
      </w:r>
      <w:r>
        <w:rPr>
          <w:rFonts w:ascii="Arial Narrow" w:hAnsi="Arial Narrow"/>
          <w:b w:val="0"/>
          <w:color w:val="000000"/>
          <w:sz w:val="24"/>
        </w:rPr>
        <w:t>Można stosować tylko emulsje asfaltowe posiadające aprobatę techniczną, wydaną przez uprawnioną jednostkę.</w:t>
      </w:r>
    </w:p>
    <w:p w:rsidR="00EE4308" w:rsidRDefault="00EE4308" w:rsidP="00EC36E6">
      <w:pPr>
        <w:shd w:val="clear" w:color="auto" w:fill="FFFFFF"/>
        <w:tabs>
          <w:tab w:val="left" w:pos="1190"/>
        </w:tabs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190"/>
        </w:tabs>
        <w:spacing w:before="21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3. SRZĘT</w:t>
      </w:r>
    </w:p>
    <w:p w:rsidR="00EE4308" w:rsidRDefault="00EE4308" w:rsidP="00EC36E6">
      <w:pPr>
        <w:shd w:val="clear" w:color="auto" w:fill="FFFFFF"/>
        <w:tabs>
          <w:tab w:val="left" w:pos="1546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3.1.</w:t>
      </w:r>
      <w:r>
        <w:rPr>
          <w:rFonts w:ascii="Arial Narrow" w:hAnsi="Arial Narrow"/>
          <w:b w:val="0"/>
          <w:color w:val="000000"/>
          <w:sz w:val="24"/>
        </w:rPr>
        <w:t xml:space="preserve"> Maszyny do przygotowania nawierzchni przed naprawą</w:t>
      </w:r>
    </w:p>
    <w:p w:rsidR="00EE4308" w:rsidRDefault="00EE4308" w:rsidP="00EC36E6">
      <w:pPr>
        <w:shd w:val="clear" w:color="auto" w:fill="FFFFFF"/>
        <w:tabs>
          <w:tab w:val="left" w:pos="5650"/>
        </w:tabs>
        <w:spacing w:line="235" w:lineRule="exact"/>
        <w:ind w:right="62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W zależności od potrzeb Wykonawca powinien wykazać się możliwością korzystania ze sprzętu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 xml:space="preserve">do przygotowania </w:t>
      </w:r>
      <w:r>
        <w:rPr>
          <w:rFonts w:ascii="Arial Narrow" w:hAnsi="Arial Narrow"/>
          <w:b w:val="0"/>
          <w:color w:val="000000"/>
          <w:spacing w:val="-2"/>
          <w:sz w:val="24"/>
        </w:rPr>
        <w:t>nawierzchni do naprawy, takiego jak: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57"/>
          <w:sz w:val="24"/>
        </w:rPr>
        <w:t xml:space="preserve"> 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przecinarki z diamentowymi tarczami tnącymi, o mocy co najmniej 10 kW, lub podobnie działające urządzenia, do </w:t>
      </w:r>
      <w:r>
        <w:rPr>
          <w:rFonts w:ascii="Arial Narrow" w:hAnsi="Arial Narrow"/>
          <w:b w:val="0"/>
          <w:color w:val="000000"/>
          <w:spacing w:val="6"/>
          <w:sz w:val="24"/>
        </w:rPr>
        <w:t xml:space="preserve">przycięcia krawędzi uszkodzonych warstw prostopadle do powierzchni nawierzchni  i nadania uszkodzonym </w:t>
      </w:r>
      <w:r>
        <w:rPr>
          <w:rFonts w:ascii="Arial Narrow" w:hAnsi="Arial Narrow"/>
          <w:b w:val="0"/>
          <w:color w:val="000000"/>
          <w:sz w:val="24"/>
        </w:rPr>
        <w:t>miejscom geometrycznych kształtów (możliwie zbliżonych do prostokątów),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>
          <w:rPr>
            <w:rFonts w:ascii="Arial Narrow" w:hAnsi="Arial Narrow"/>
            <w:b w:val="0"/>
            <w:color w:val="000000"/>
            <w:sz w:val="24"/>
          </w:rPr>
          <w:t>5 m</w:t>
        </w:r>
        <w:r>
          <w:rPr>
            <w:rFonts w:ascii="Arial Narrow" w:hAnsi="Arial Narrow"/>
            <w:b w:val="0"/>
            <w:color w:val="000000"/>
            <w:sz w:val="24"/>
            <w:vertAlign w:val="superscript"/>
          </w:rPr>
          <w:t>3</w:t>
        </w:r>
      </w:smartTag>
      <w:r>
        <w:rPr>
          <w:rFonts w:ascii="Arial Narrow" w:hAnsi="Arial Narrow"/>
          <w:b w:val="0"/>
          <w:color w:val="000000"/>
          <w:sz w:val="24"/>
        </w:rPr>
        <w:t xml:space="preserve"> powietrza na minutę, przy ciśnieniu od 0,3 do 0,8 </w:t>
      </w:r>
      <w:proofErr w:type="spellStart"/>
      <w:r>
        <w:rPr>
          <w:rFonts w:ascii="Arial Narrow" w:hAnsi="Arial Narrow"/>
          <w:b w:val="0"/>
          <w:color w:val="000000"/>
          <w:sz w:val="24"/>
        </w:rPr>
        <w:t>MPa</w:t>
      </w:r>
      <w:proofErr w:type="spellEnd"/>
      <w:r>
        <w:rPr>
          <w:rFonts w:ascii="Arial Narrow" w:hAnsi="Arial Narrow"/>
          <w:b w:val="0"/>
          <w:color w:val="000000"/>
          <w:sz w:val="24"/>
        </w:rPr>
        <w:t>,</w:t>
      </w:r>
    </w:p>
    <w:p w:rsidR="00EE4308" w:rsidRDefault="001D271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szczotki mechaniczne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 xml:space="preserve">o mocy co najmniej 10 kW z wirującymi dyskami z drutów stalowych. Średnica dysków </w:t>
      </w:r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wirujących (z drutów stalowych) z prędkością 3000 </w:t>
      </w:r>
      <w:proofErr w:type="spellStart"/>
      <w:r w:rsidR="00EE4308">
        <w:rPr>
          <w:rFonts w:ascii="Arial Narrow" w:hAnsi="Arial Narrow"/>
          <w:b w:val="0"/>
          <w:color w:val="000000"/>
          <w:spacing w:val="1"/>
          <w:sz w:val="24"/>
        </w:rPr>
        <w:t>obr</w:t>
      </w:r>
      <w:proofErr w:type="spellEnd"/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./min nie powinna być mniejsza od </w:t>
      </w:r>
      <w:smartTag w:uri="urn:schemas-microsoft-com:office:smarttags" w:element="metricconverter">
        <w:smartTagPr>
          <w:attr w:name="ProductID" w:val="200 mm"/>
        </w:smartTagPr>
        <w:r w:rsidR="00EE4308">
          <w:rPr>
            <w:rFonts w:ascii="Arial Narrow" w:hAnsi="Arial Narrow"/>
            <w:b w:val="0"/>
            <w:color w:val="000000"/>
            <w:spacing w:val="1"/>
            <w:sz w:val="24"/>
          </w:rPr>
          <w:t>200 mm</w:t>
        </w:r>
      </w:smartTag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 Szczotki służą </w:t>
      </w:r>
      <w:r w:rsidR="00EE4308">
        <w:rPr>
          <w:rFonts w:ascii="Arial Narrow" w:hAnsi="Arial Narrow"/>
          <w:b w:val="0"/>
          <w:color w:val="000000"/>
          <w:sz w:val="24"/>
        </w:rPr>
        <w:t xml:space="preserve">do czyszczenia naprawianych pęknięć oraz krawędzi przyciętych warstw przed dalszymi pracami, np. przyklejeniem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do nich samoprzylepnych taśm kauczukowo-asfaltowych,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4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walcowe lub garnkowe szczotki mechaniczne (preferowane z pochłaniaczami zanieczyszczeń</w:t>
      </w:r>
      <w:r w:rsidR="00EC36E6">
        <w:rPr>
          <w:rFonts w:ascii="Arial Narrow" w:hAnsi="Arial Narrow"/>
          <w:b w:val="0"/>
          <w:color w:val="000000"/>
          <w:spacing w:val="4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zamocowane na </w:t>
      </w:r>
      <w:r>
        <w:rPr>
          <w:rFonts w:ascii="Arial Narrow" w:hAnsi="Arial Narrow"/>
          <w:b w:val="0"/>
          <w:color w:val="000000"/>
          <w:spacing w:val="-1"/>
          <w:sz w:val="24"/>
        </w:rPr>
        <w:t>specjalnych pojazdach samochodowych.</w:t>
      </w:r>
    </w:p>
    <w:p w:rsidR="00EE4308" w:rsidRDefault="00EE4308" w:rsidP="00EC36E6">
      <w:pPr>
        <w:shd w:val="clear" w:color="auto" w:fill="FFFFFF"/>
        <w:tabs>
          <w:tab w:val="left" w:pos="1181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3.2.</w:t>
      </w:r>
      <w:r>
        <w:rPr>
          <w:rFonts w:ascii="Arial Narrow" w:hAnsi="Arial Narrow"/>
          <w:b w:val="0"/>
          <w:color w:val="000000"/>
          <w:sz w:val="24"/>
        </w:rPr>
        <w:t xml:space="preserve"> Skrapiarki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W zależności od potrzeb należy zapewnić użycie odpowiednich skrapiarek do emulsji asfaltowej stosowanej w technice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naprawy </w:t>
      </w:r>
      <w:proofErr w:type="spellStart"/>
      <w:r>
        <w:rPr>
          <w:rFonts w:ascii="Arial Narrow" w:hAnsi="Arial Narrow"/>
          <w:b w:val="0"/>
          <w:color w:val="000000"/>
          <w:spacing w:val="2"/>
          <w:sz w:val="24"/>
        </w:rPr>
        <w:t>spryskiem</w:t>
      </w:r>
      <w:proofErr w:type="spellEnd"/>
      <w:r>
        <w:rPr>
          <w:rFonts w:ascii="Arial Narrow" w:hAnsi="Arial Narrow"/>
          <w:b w:val="0"/>
          <w:color w:val="000000"/>
          <w:spacing w:val="2"/>
          <w:sz w:val="24"/>
        </w:rPr>
        <w:t xml:space="preserve"> lepiszcza i posypania kruszywem o odpowiednim uziarnieniu. Do większości robót remontowych </w:t>
      </w:r>
      <w:r>
        <w:rPr>
          <w:rFonts w:ascii="Arial Narrow" w:hAnsi="Arial Narrow"/>
          <w:b w:val="0"/>
          <w:color w:val="000000"/>
          <w:spacing w:val="1"/>
          <w:sz w:val="24"/>
        </w:rPr>
        <w:t>można stosować skrapiarki małe z ręcznie prowadzoną lancą spryskującą. Podstawowym warunkiem jest zapewnienie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stałego wydatku lepiszcza, aby ułatwić operatorowi równomierne spryskanie lepiszczem naprawianego miejsca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2"/>
          <w:sz w:val="24"/>
        </w:rPr>
        <w:t>założonej ilości (l/m</w:t>
      </w:r>
      <w:r>
        <w:rPr>
          <w:rFonts w:ascii="Arial Narrow" w:hAnsi="Arial Narrow"/>
          <w:b w:val="0"/>
          <w:color w:val="000000"/>
          <w:spacing w:val="-2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pacing w:val="-2"/>
          <w:sz w:val="24"/>
        </w:rPr>
        <w:t>).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5"/>
          <w:sz w:val="24"/>
        </w:rPr>
        <w:t>3.3.</w:t>
      </w:r>
      <w:r>
        <w:rPr>
          <w:rFonts w:ascii="Arial Narrow" w:hAnsi="Arial Narrow"/>
          <w:b w:val="0"/>
          <w:color w:val="000000"/>
          <w:sz w:val="24"/>
        </w:rPr>
        <w:tab/>
        <w:t xml:space="preserve">Sprzęt do wbudowywania mieszanek mineralno-bitumicznych „na </w:t>
      </w:r>
      <w:r w:rsidR="007F4750">
        <w:rPr>
          <w:rFonts w:ascii="Arial Narrow" w:hAnsi="Arial Narrow"/>
          <w:b w:val="0"/>
          <w:color w:val="000000"/>
          <w:sz w:val="24"/>
        </w:rPr>
        <w:t>gorąco” lub</w:t>
      </w:r>
      <w:r>
        <w:rPr>
          <w:rFonts w:ascii="Arial Narrow" w:hAnsi="Arial Narrow"/>
          <w:b w:val="0"/>
          <w:color w:val="000000"/>
          <w:sz w:val="24"/>
        </w:rPr>
        <w:t xml:space="preserve"> przetworzonej </w:t>
      </w:r>
      <w:r w:rsidR="007F4750">
        <w:rPr>
          <w:rFonts w:ascii="Arial Narrow" w:hAnsi="Arial Narrow"/>
          <w:b w:val="0"/>
          <w:color w:val="000000"/>
          <w:sz w:val="24"/>
        </w:rPr>
        <w:t>mieszanki mineralno-bitumicznej</w:t>
      </w:r>
      <w:r w:rsidR="00614A0A">
        <w:rPr>
          <w:rFonts w:ascii="Arial Narrow" w:hAnsi="Arial Narrow"/>
          <w:b w:val="0"/>
          <w:color w:val="000000"/>
          <w:sz w:val="24"/>
        </w:rPr>
        <w:t xml:space="preserve"> (z </w:t>
      </w:r>
      <w:proofErr w:type="spellStart"/>
      <w:r w:rsidR="00614A0A">
        <w:rPr>
          <w:rFonts w:ascii="Arial Narrow" w:hAnsi="Arial Narrow"/>
          <w:b w:val="0"/>
          <w:color w:val="000000"/>
          <w:sz w:val="24"/>
        </w:rPr>
        <w:t>rec</w:t>
      </w:r>
      <w:r>
        <w:rPr>
          <w:rFonts w:ascii="Arial Narrow" w:hAnsi="Arial Narrow"/>
          <w:b w:val="0"/>
          <w:color w:val="000000"/>
          <w:sz w:val="24"/>
        </w:rPr>
        <w:t>yklera</w:t>
      </w:r>
      <w:proofErr w:type="spellEnd"/>
      <w:r>
        <w:rPr>
          <w:rFonts w:ascii="Arial Narrow" w:hAnsi="Arial Narrow"/>
          <w:b w:val="0"/>
          <w:color w:val="000000"/>
          <w:sz w:val="24"/>
        </w:rPr>
        <w:t>).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Przy typowym dla remontów cząstkowych zakresie robót dopuszcza się ręczne rozkładanie mieszanek mineralno-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bitumicznych przy użyciu łopat, listwowych ściągaczek (użycie grabi wykluczone) i listew profilowych. Do </w:t>
      </w:r>
      <w:r>
        <w:rPr>
          <w:rFonts w:ascii="Arial Narrow" w:hAnsi="Arial Narrow"/>
          <w:b w:val="0"/>
          <w:color w:val="000000"/>
          <w:sz w:val="24"/>
        </w:rPr>
        <w:t>zagęszczenia rozłożonych mieszanek należy użyć lekkich walców wibracyjnych lub zagęszczarek płytowych.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7F4750" w:rsidRDefault="007F4750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lastRenderedPageBreak/>
        <w:t>3.4.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 Urządzenie do przerobu zerwanych nawierzchni asfaltowych (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)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Przy wykonywaniu remontu cząstkowego przetworzoną mieszanka mineralno-bitumiczną, Wykonawca powinien wykazać się posiadaniem urządzeni</w:t>
      </w:r>
      <w:r w:rsidR="0013482A">
        <w:rPr>
          <w:rFonts w:ascii="Arial Narrow" w:hAnsi="Arial Narrow"/>
          <w:b w:val="0"/>
          <w:color w:val="000000"/>
          <w:spacing w:val="-3"/>
          <w:sz w:val="24"/>
        </w:rPr>
        <w:t>a do przerobu zerwanego asfaltu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, 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, który służy do powtórnego grzania i przerobu zerwanych nawierzchni bitumicznych takich, jak złom asfaltowy czy destrukt asfaltowy po frezowaniu nawierzchni asfaltowych.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pStyle w:val="Nagwek2"/>
        <w:numPr>
          <w:ilvl w:val="12"/>
          <w:numId w:val="0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3.5. </w:t>
      </w:r>
      <w:r>
        <w:rPr>
          <w:rFonts w:ascii="Arial Narrow" w:hAnsi="Arial Narrow"/>
          <w:b w:val="0"/>
          <w:sz w:val="24"/>
        </w:rPr>
        <w:t>Urządzenie do cząstkowej naprawy dróg przy zastosowaniu  grysu i emulsji asfaltowej  (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) 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Do naprawy powierzchniowych uszkodzeń (w tym wybojów) można użyć specjalne </w:t>
      </w:r>
      <w:proofErr w:type="spellStart"/>
      <w:r>
        <w:rPr>
          <w:rFonts w:ascii="Arial Narrow" w:hAnsi="Arial Narrow"/>
          <w:b w:val="0"/>
          <w:sz w:val="24"/>
        </w:rPr>
        <w:t>remontery</w:t>
      </w:r>
      <w:proofErr w:type="spellEnd"/>
      <w:r>
        <w:rPr>
          <w:rFonts w:ascii="Arial Narrow" w:hAnsi="Arial Narrow"/>
          <w:b w:val="0"/>
          <w:sz w:val="24"/>
        </w:rPr>
        <w:t xml:space="preserve">, wprowadzające pod ciśnieniem kruszywo jednocześnie z modyfikowaną kationową emulsją asfaltową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w oczyszczone sprężonym powietrzem uszkodzenia.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Urządzenia te nadają się do uszczelniania nie tylko szeroko rozwartych (podłużnych) pęknięć (szerszych od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Arial Narrow" w:hAnsi="Arial Narrow"/>
            <w:b w:val="0"/>
            <w:sz w:val="24"/>
          </w:rPr>
          <w:t>2 cm</w:t>
        </w:r>
      </w:smartTag>
      <w:r>
        <w:rPr>
          <w:rFonts w:ascii="Arial Narrow" w:hAnsi="Arial Narrow"/>
          <w:b w:val="0"/>
          <w:sz w:val="24"/>
        </w:rPr>
        <w:t xml:space="preserve">) oraz głębokich ubytków i wybojów (powyżej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 Narrow" w:hAnsi="Arial Narrow"/>
            <w:b w:val="0"/>
            <w:sz w:val="24"/>
          </w:rPr>
          <w:t>3 cm</w:t>
        </w:r>
      </w:smartTag>
      <w:r>
        <w:rPr>
          <w:rFonts w:ascii="Arial Narrow" w:hAnsi="Arial Narrow"/>
          <w:b w:val="0"/>
          <w:sz w:val="24"/>
        </w:rPr>
        <w:t xml:space="preserve">) ale także do wypełniania powierzchniowych uszkodzeń i zaniżeń powierzchni warstwy ścieralnej.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wysokowydajną dmuchawę do czyszczenia wybojów, silnik o mocy powyżej 50 kW napędzający pompę hydrauliczną o wydajności powyżej 65 l/min przy obrotach 2000 </w:t>
      </w:r>
      <w:proofErr w:type="spellStart"/>
      <w:r>
        <w:rPr>
          <w:rFonts w:ascii="Arial Narrow" w:hAnsi="Arial Narrow"/>
          <w:b w:val="0"/>
          <w:sz w:val="24"/>
        </w:rPr>
        <w:t>obr</w:t>
      </w:r>
      <w:proofErr w:type="spellEnd"/>
      <w:r>
        <w:rPr>
          <w:rFonts w:ascii="Arial Narrow" w:hAnsi="Arial Narrow"/>
          <w:b w:val="0"/>
          <w:sz w:val="24"/>
        </w:rPr>
        <w:t xml:space="preserve">./min i system pneumatyczny z dmuchawą z trzema wirnikami do usuwania zanieczyszczeń i nadawania ziarnom grysu (frakcji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 xml:space="preserve"> lub od 8 do </w:t>
      </w:r>
      <w:smartTag w:uri="urn:schemas-microsoft-com:office:smarttags" w:element="metricconverter">
        <w:smartTagPr>
          <w:attr w:name="ProductID" w:val="12 mm"/>
        </w:smartTagPr>
        <w:r>
          <w:rPr>
            <w:rFonts w:ascii="Arial Narrow" w:hAnsi="Arial Narrow"/>
            <w:b w:val="0"/>
            <w:sz w:val="24"/>
          </w:rPr>
          <w:t>12 mm</w:t>
        </w:r>
      </w:smartTag>
      <w:r>
        <w:rPr>
          <w:rFonts w:ascii="Arial Narrow" w:hAnsi="Arial Narrow"/>
          <w:b w:val="0"/>
          <w:sz w:val="24"/>
        </w:rPr>
        <w:t xml:space="preserve">) dużej prędkości przy ich wyrzucaniu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z dyszy razem z emulsją.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Zbiornik emulsji o pojemności </w:t>
      </w:r>
      <w:smartTag w:uri="urn:schemas-microsoft-com:office:smarttags" w:element="metricconverter">
        <w:smartTagPr>
          <w:attr w:name="ProductID" w:val="850 l"/>
        </w:smartTagPr>
        <w:r>
          <w:rPr>
            <w:rFonts w:ascii="Arial Narrow" w:hAnsi="Arial Narrow"/>
            <w:b w:val="0"/>
            <w:sz w:val="24"/>
          </w:rPr>
          <w:t>850 l</w:t>
        </w:r>
      </w:smartTag>
      <w:r>
        <w:rPr>
          <w:rFonts w:ascii="Arial Narrow" w:hAnsi="Arial Narrow"/>
          <w:b w:val="0"/>
          <w:sz w:val="24"/>
        </w:rPr>
        <w:t xml:space="preserve">, podgrzewany grzałkami o mocy 3600 W  </w:t>
      </w:r>
      <w:r w:rsidR="00614A0A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 xml:space="preserve">i pompą emulsji o wydajności 42 l/min wystarcza do wbudowywania </w:t>
      </w:r>
      <w:smartTag w:uri="urn:schemas-microsoft-com:office:smarttags" w:element="metricconverter">
        <w:smartTagPr>
          <w:attr w:name="ProductID" w:val="2000 kg"/>
        </w:smartTagPr>
        <w:r>
          <w:rPr>
            <w:rFonts w:ascii="Arial Narrow" w:hAnsi="Arial Narrow"/>
            <w:b w:val="0"/>
            <w:sz w:val="24"/>
          </w:rPr>
          <w:t>2000 kg</w:t>
        </w:r>
      </w:smartTag>
      <w:r>
        <w:rPr>
          <w:rFonts w:ascii="Arial Narrow" w:hAnsi="Arial Narrow"/>
          <w:b w:val="0"/>
          <w:sz w:val="24"/>
        </w:rPr>
        <w:t xml:space="preserve"> grysów na zmianę.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układ dostarczania grysu przenośnikiem ślimakowym ze standardowego samochodu samowyładowczego, a także w układ do oczyszczania obiegu emulsji asfaltowej po zakończeniu remontu cząstkowego.</w:t>
      </w:r>
    </w:p>
    <w:p w:rsidR="00EE4308" w:rsidRDefault="00EE4308" w:rsidP="00EC36E6">
      <w:pPr>
        <w:shd w:val="clear" w:color="auto" w:fill="FFFFFF"/>
        <w:tabs>
          <w:tab w:val="left" w:pos="216"/>
        </w:tabs>
        <w:spacing w:before="23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4.</w:t>
      </w:r>
      <w:r>
        <w:rPr>
          <w:rFonts w:ascii="Arial Narrow" w:hAnsi="Arial Narrow"/>
          <w:color w:val="000000"/>
          <w:sz w:val="24"/>
        </w:rPr>
        <w:tab/>
        <w:t>TRANSPORT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4.1.</w:t>
      </w:r>
      <w:r>
        <w:rPr>
          <w:rFonts w:ascii="Arial Narrow" w:hAnsi="Arial Narrow"/>
          <w:b w:val="0"/>
          <w:color w:val="000000"/>
          <w:sz w:val="24"/>
        </w:rPr>
        <w:tab/>
        <w:t>Transport mieszanek mineralno-asfaltowych „na gorąco"</w:t>
      </w:r>
    </w:p>
    <w:p w:rsidR="00EE4308" w:rsidRDefault="00EE4308" w:rsidP="00EC36E6">
      <w:pPr>
        <w:shd w:val="clear" w:color="auto" w:fill="FFFFFF"/>
        <w:spacing w:line="235" w:lineRule="exact"/>
        <w:ind w:right="86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Mieszankę betonu asfaltowego należy transportować zgodnie z wymaganiami podanymi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w ST  D.05.03.05 „Nawierzchnia z betonu asfaltowego".</w:t>
      </w:r>
    </w:p>
    <w:p w:rsidR="00EE4308" w:rsidRDefault="00EE4308" w:rsidP="00EC36E6">
      <w:pPr>
        <w:shd w:val="clear" w:color="auto" w:fill="FFFFFF"/>
        <w:spacing w:line="235" w:lineRule="exact"/>
        <w:ind w:right="82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Przy naprawie niewielkich powierzchni, należy transportować gorącą</w:t>
      </w:r>
      <w:r w:rsidR="00EC36E6">
        <w:rPr>
          <w:rFonts w:ascii="Arial Narrow" w:hAnsi="Arial Narrow"/>
          <w:b w:val="0"/>
          <w:color w:val="000000"/>
          <w:spacing w:val="-1"/>
          <w:sz w:val="24"/>
        </w:rPr>
        <w:t xml:space="preserve"> mieszankę mineralno-asfaltową </w:t>
      </w:r>
      <w:r>
        <w:rPr>
          <w:rFonts w:ascii="Arial Narrow" w:hAnsi="Arial Narrow"/>
          <w:b w:val="0"/>
          <w:color w:val="000000"/>
          <w:spacing w:val="-1"/>
          <w:sz w:val="24"/>
        </w:rPr>
        <w:t>w pojemnikach izolowanych cieplnie.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4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4.3.</w:t>
      </w:r>
      <w:r>
        <w:rPr>
          <w:rFonts w:ascii="Arial Narrow" w:hAnsi="Arial Narrow"/>
          <w:b w:val="0"/>
          <w:color w:val="000000"/>
          <w:sz w:val="24"/>
        </w:rPr>
        <w:tab/>
        <w:t>Transport lepiszcza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Lepiszcze (kationowa emulsja asfaltowa) powinna być transportowana zgodnie z EmA-99.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</w:t>
      </w:r>
    </w:p>
    <w:p w:rsidR="00614A0A" w:rsidRDefault="00614A0A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4.4. Transport kruszywa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Kruszywo można przewozić dowolnymi środkami transportu, w warunkach zabezpieczających je przed zanieczyszczeniem, zmieszaniem z innymi materiałami (asortymentami)  i nadmiernym zawilgoceniem.  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4.5.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Transport innych materiałów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Pozostałe materiały powinny być transportowane zgodnie z zaleceniami producentów tych materiałów.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5.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WYKONANIE ROBÓT</w:t>
      </w: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5.1. </w:t>
      </w:r>
      <w:r>
        <w:rPr>
          <w:rFonts w:ascii="Arial Narrow" w:hAnsi="Arial Narrow"/>
          <w:color w:val="000000"/>
          <w:spacing w:val="-1"/>
          <w:sz w:val="24"/>
        </w:rPr>
        <w:t>Przygotowanie nawierzchni do naprawy</w:t>
      </w: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 xml:space="preserve">5.1.1. 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Przygotowanie nawierzchni do naprawy </w:t>
      </w:r>
      <w:r>
        <w:rPr>
          <w:rFonts w:ascii="Arial Narrow" w:hAnsi="Arial Narrow"/>
          <w:b w:val="0"/>
          <w:sz w:val="24"/>
        </w:rPr>
        <w:t xml:space="preserve">z wycięciem uszkodzonych miejsc (krawędzi ubytku) 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i nadaniem geometrycznych kształtów</w:t>
      </w: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Przygotowanie uszkodzonego miejsca (ubytku, wyboju lub obłamanych krawędzi nawierzchni) 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lastRenderedPageBreak/>
        <w:t>- pionowe obcięcie (najlepiej diamentowymi piłami tarczowymi) krawędzi uszkodzenia na głębokość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umożliwiającą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wyrównanie jego dna, nadając uszkodzeniu kształt prostej figury geometrycznej np.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prostokąta,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5.1.</w:t>
      </w:r>
      <w:r>
        <w:rPr>
          <w:rFonts w:ascii="Arial Narrow" w:hAnsi="Arial Narrow"/>
          <w:color w:val="000000"/>
          <w:sz w:val="24"/>
        </w:rPr>
        <w:t xml:space="preserve"> 2. </w:t>
      </w:r>
      <w:r>
        <w:rPr>
          <w:rFonts w:ascii="Arial Narrow" w:hAnsi="Arial Narrow"/>
          <w:b w:val="0"/>
          <w:color w:val="000000"/>
          <w:spacing w:val="-1"/>
          <w:sz w:val="24"/>
        </w:rPr>
        <w:t>Przygotowanie nawierzchni do naprawy be</w:t>
      </w:r>
      <w:r>
        <w:rPr>
          <w:rFonts w:ascii="Arial Narrow" w:hAnsi="Arial Narrow"/>
          <w:b w:val="0"/>
          <w:sz w:val="24"/>
        </w:rPr>
        <w:t>z wycięcia uszkodzonych miejsc (krawędzi ubytku)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Przygotowanie uszkodzonego miejsca (ubytku, wyboju lub obłamanych krawędzi nawierzchni) </w:t>
      </w:r>
      <w:r w:rsidR="001D2718">
        <w:rPr>
          <w:rFonts w:ascii="Arial Narrow" w:hAnsi="Arial Narrow"/>
          <w:b w:val="0"/>
          <w:color w:val="000000"/>
          <w:spacing w:val="4"/>
          <w:sz w:val="24"/>
        </w:rPr>
        <w:br/>
      </w:r>
      <w:r>
        <w:rPr>
          <w:rFonts w:ascii="Arial Narrow" w:hAnsi="Arial Narrow"/>
          <w:b w:val="0"/>
          <w:color w:val="000000"/>
          <w:spacing w:val="4"/>
          <w:sz w:val="24"/>
        </w:rPr>
        <w:t>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 Naprawa uszkodzonych miejsc w nawierzchni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</w:p>
    <w:p w:rsidR="00EE4308" w:rsidRPr="001D2718" w:rsidRDefault="00EE4308" w:rsidP="001D2718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5.2.</w:t>
      </w:r>
      <w:r>
        <w:rPr>
          <w:rFonts w:ascii="Arial Narrow" w:hAnsi="Arial Narrow"/>
          <w:color w:val="000000"/>
          <w:sz w:val="24"/>
        </w:rPr>
        <w:t xml:space="preserve"> 1. </w:t>
      </w:r>
      <w:r w:rsidR="000964D7">
        <w:rPr>
          <w:rFonts w:ascii="Arial Narrow" w:hAnsi="Arial Narrow"/>
          <w:b w:val="0"/>
          <w:color w:val="000000"/>
          <w:spacing w:val="1"/>
          <w:sz w:val="24"/>
        </w:rPr>
        <w:t>Naprawa wybojów i obłamanych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krawędzi nawierzchni  mieszankami  mineralno-asfaltowym </w:t>
      </w:r>
      <w:r w:rsidR="00B46728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„na gorąco" </w:t>
      </w:r>
      <w:r w:rsidR="00B46728">
        <w:rPr>
          <w:rFonts w:ascii="Arial Narrow" w:hAnsi="Arial Narrow"/>
          <w:b w:val="0"/>
          <w:color w:val="000000"/>
          <w:sz w:val="24"/>
        </w:rPr>
        <w:t xml:space="preserve">lub </w:t>
      </w:r>
      <w:r>
        <w:rPr>
          <w:rFonts w:ascii="Arial Narrow" w:hAnsi="Arial Narrow"/>
          <w:b w:val="0"/>
          <w:color w:val="000000"/>
          <w:sz w:val="24"/>
        </w:rPr>
        <w:t>przetworzona mieszanką min</w:t>
      </w:r>
      <w:r w:rsidR="00B46728">
        <w:rPr>
          <w:rFonts w:ascii="Arial Narrow" w:hAnsi="Arial Narrow"/>
          <w:b w:val="0"/>
          <w:color w:val="000000"/>
          <w:sz w:val="24"/>
        </w:rPr>
        <w:t>eralno-bitumiczną „</w:t>
      </w:r>
      <w:r w:rsidR="001D2718">
        <w:rPr>
          <w:rFonts w:ascii="Arial Narrow" w:hAnsi="Arial Narrow"/>
          <w:b w:val="0"/>
          <w:color w:val="000000"/>
          <w:sz w:val="24"/>
        </w:rPr>
        <w:t xml:space="preserve">z </w:t>
      </w:r>
      <w:proofErr w:type="spellStart"/>
      <w:r w:rsidR="001D2718">
        <w:rPr>
          <w:rFonts w:ascii="Arial Narrow" w:hAnsi="Arial Narrow"/>
          <w:b w:val="0"/>
          <w:color w:val="000000"/>
          <w:sz w:val="24"/>
        </w:rPr>
        <w:t>recyklera</w:t>
      </w:r>
      <w:proofErr w:type="spellEnd"/>
      <w:r w:rsidR="001D2718">
        <w:rPr>
          <w:rFonts w:ascii="Arial Narrow" w:hAnsi="Arial Narrow"/>
          <w:b w:val="0"/>
          <w:color w:val="000000"/>
          <w:sz w:val="24"/>
        </w:rPr>
        <w:t>”.</w:t>
      </w:r>
      <w:r w:rsidR="00B46728">
        <w:rPr>
          <w:rFonts w:ascii="Arial Narrow" w:hAnsi="Arial Narrow"/>
          <w:b w:val="0"/>
          <w:color w:val="000000"/>
          <w:sz w:val="24"/>
        </w:rPr>
        <w:t xml:space="preserve"> </w:t>
      </w:r>
      <w:r w:rsidR="00B46728">
        <w:rPr>
          <w:rFonts w:ascii="Arial Narrow" w:hAnsi="Arial Narrow"/>
          <w:b w:val="0"/>
          <w:color w:val="000000"/>
          <w:spacing w:val="2"/>
          <w:sz w:val="24"/>
        </w:rPr>
        <w:t xml:space="preserve">Po przygotowaniu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uszkodzonego miejsca nawierzchni do naprawy (wg punktu 5.1.1. i 5.1.2.), należy spryskać dno i boki </w:t>
      </w:r>
      <w:r>
        <w:rPr>
          <w:rFonts w:ascii="Arial Narrow" w:hAnsi="Arial Narrow"/>
          <w:b w:val="0"/>
          <w:color w:val="000000"/>
          <w:sz w:val="24"/>
        </w:rPr>
        <w:t xml:space="preserve">naprawianego miejsca </w:t>
      </w:r>
      <w:proofErr w:type="spellStart"/>
      <w:r>
        <w:rPr>
          <w:rFonts w:ascii="Arial Narrow" w:hAnsi="Arial Narrow"/>
          <w:b w:val="0"/>
          <w:color w:val="000000"/>
          <w:sz w:val="24"/>
        </w:rPr>
        <w:t>szybkorozpadową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kationową emulsją asfaltową w ilości 0,5 l/m</w:t>
      </w:r>
      <w:r>
        <w:rPr>
          <w:rFonts w:ascii="Arial Narrow" w:hAnsi="Arial Narrow"/>
          <w:b w:val="0"/>
          <w:color w:val="000000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z w:val="24"/>
        </w:rPr>
        <w:t xml:space="preserve"> - przy stosowaniu do naprawy mieszanek mineralno-asfaltowych „na gorąco”.</w:t>
      </w:r>
    </w:p>
    <w:p w:rsidR="00EE4308" w:rsidRDefault="00EE4308" w:rsidP="00EC36E6">
      <w:pPr>
        <w:shd w:val="clear" w:color="auto" w:fill="FFFFFF"/>
        <w:spacing w:line="235" w:lineRule="exact"/>
        <w:ind w:right="3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Mieszankę mineralno-asfaltową należy rozłożyć przy pomocy łopat i listwowych ściągaczek oraz listew profilowych. W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żadnym wypadku nie należy zrzucać mieszanki ze środka transportu bezpośrednio do przygotowanego do naprawy </w:t>
      </w:r>
      <w:r>
        <w:rPr>
          <w:rFonts w:ascii="Arial Narrow" w:hAnsi="Arial Narrow"/>
          <w:b w:val="0"/>
          <w:color w:val="000000"/>
          <w:sz w:val="24"/>
        </w:rPr>
        <w:t xml:space="preserve">miejsca, a następnie je rozgarniać. Mieszanka powinna być jednakowo spulchniona na całej powierzchni naprawianego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miejsca i ułożona z pewnym nadmiarem, by po jej zagęszczeniu naprawiona powierzchnia była równa z powierzchnią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sąsiadujących części nawierzchni. Różnice w 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60 km/h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4 mm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. Rozłożoną mieszankę należy zagęścić </w:t>
      </w:r>
      <w:r>
        <w:rPr>
          <w:rFonts w:ascii="Arial Narrow" w:hAnsi="Arial Narrow"/>
          <w:b w:val="0"/>
          <w:color w:val="000000"/>
          <w:spacing w:val="-1"/>
          <w:sz w:val="24"/>
        </w:rPr>
        <w:t>walcem lub zagęszczarką płytową.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Przy naprawie obłamanych krawędzi nawierzchni należy zapewnić odpowiedni opór boczny dla zagęszczanej warstwy i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dobre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międzywarstwowe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związanie.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5.2.2. Uzupełnianie ubytków ziar</w:t>
      </w:r>
      <w:r w:rsidR="00AD18AC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n, kruszyw i lepiszcza na powierzchni warstwy ścieralnej techniką </w:t>
      </w:r>
      <w:proofErr w:type="spellStart"/>
      <w:r>
        <w:rPr>
          <w:rFonts w:ascii="Arial Narrow" w:hAnsi="Arial Narrow"/>
          <w:sz w:val="24"/>
        </w:rPr>
        <w:t>sprysku</w:t>
      </w:r>
      <w:proofErr w:type="spellEnd"/>
      <w:r>
        <w:rPr>
          <w:rFonts w:ascii="Arial Narrow" w:hAnsi="Arial Narrow"/>
          <w:sz w:val="24"/>
        </w:rPr>
        <w:t xml:space="preserve"> lepiszczem i posypania grysem.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 xml:space="preserve">          </w:t>
      </w:r>
      <w:r>
        <w:rPr>
          <w:rFonts w:ascii="Arial Narrow" w:hAnsi="Arial Narrow"/>
          <w:b w:val="0"/>
          <w:sz w:val="24"/>
        </w:rPr>
        <w:t>Technologia uzupełn</w:t>
      </w:r>
      <w:r w:rsidR="000964D7">
        <w:rPr>
          <w:rFonts w:ascii="Arial Narrow" w:hAnsi="Arial Narrow"/>
          <w:b w:val="0"/>
          <w:sz w:val="24"/>
        </w:rPr>
        <w:t xml:space="preserve">iania ubytków </w:t>
      </w:r>
      <w:proofErr w:type="spellStart"/>
      <w:r w:rsidR="000964D7">
        <w:rPr>
          <w:rFonts w:ascii="Arial Narrow" w:hAnsi="Arial Narrow"/>
          <w:b w:val="0"/>
          <w:sz w:val="24"/>
        </w:rPr>
        <w:t>ziarn</w:t>
      </w:r>
      <w:proofErr w:type="spellEnd"/>
      <w:r w:rsidR="000964D7">
        <w:rPr>
          <w:rFonts w:ascii="Arial Narrow" w:hAnsi="Arial Narrow"/>
          <w:b w:val="0"/>
          <w:sz w:val="24"/>
        </w:rPr>
        <w:t xml:space="preserve">, </w:t>
      </w:r>
      <w:r>
        <w:rPr>
          <w:rFonts w:ascii="Arial Narrow" w:hAnsi="Arial Narrow"/>
          <w:b w:val="0"/>
          <w:sz w:val="24"/>
        </w:rPr>
        <w:t xml:space="preserve">kruszyw i lepiszcza jest analogiczna jak przy pojedynczym </w:t>
      </w:r>
      <w:r w:rsidR="000E74C0">
        <w:rPr>
          <w:rFonts w:ascii="Arial Narrow" w:hAnsi="Arial Narrow"/>
          <w:b w:val="0"/>
          <w:sz w:val="24"/>
        </w:rPr>
        <w:t xml:space="preserve">powierzchniowym utrwaleniu, wg </w:t>
      </w:r>
      <w:r>
        <w:rPr>
          <w:rFonts w:ascii="Arial Narrow" w:hAnsi="Arial Narrow"/>
          <w:b w:val="0"/>
          <w:sz w:val="24"/>
        </w:rPr>
        <w:t>OST D-05.03.09 „Nawierzchnia pojedynczo powierzchniowo utrwalana” i warunki opisane w tej OST powinny być przestrzegane. Technologia ta nie dotyczy dróg o kategorii ruchu od KR3 do KR6.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zależności od ilości miejsc z ubytkami i wielkości ubytków należy stosować odpowiedni sprzęt do ich naprawy.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większych powierzchniach uszkodzonych należy stosować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wykonujący przy jednym przejściu maszyny, </w:t>
      </w:r>
      <w:proofErr w:type="spellStart"/>
      <w:r>
        <w:rPr>
          <w:rFonts w:ascii="Arial Narrow" w:hAnsi="Arial Narrow"/>
          <w:b w:val="0"/>
          <w:sz w:val="24"/>
        </w:rPr>
        <w:t>sprysk</w:t>
      </w:r>
      <w:proofErr w:type="spellEnd"/>
      <w:r>
        <w:rPr>
          <w:rFonts w:ascii="Arial Narrow" w:hAnsi="Arial Narrow"/>
          <w:b w:val="0"/>
          <w:sz w:val="24"/>
        </w:rPr>
        <w:t xml:space="preserve"> lepiszczem (kationową emulsją asfaltową), posypanie grysem granulowanym i wciśnięcie go w lepiszcze.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mniejszych powierzchniach uszkodzonych należy zastosować specjalny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natryskujący pod ciśnieniem jednocześnie kruszywo z modyfikowaną kationową emulsją asfaltową.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ten umożliwia oczyszczenie naprawianego miejsca sprężonym powietrzem, a następnie poprzez tę samą dyszę natryskiwana jest warstewka modyfikowanej emulsji asfaltowej. Następnie przy użyciu tej samej dyszy natryskuje się pod ciśnieniem naprawiane miejsce kruszywem otoczonym (w dyszy) emulsją W końcowej fazie należy zastosować natrysk naprawianego miejsca kruszywem 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lastRenderedPageBreak/>
        <w:tab/>
        <w:t xml:space="preserve">W zależności od tekstury naprawianej nawierzchni należy zastosować odpowiednie uziarnienie grysu (od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lub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>).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Bezpośrednio po tak wyremontowanym miejscu może odbywać się ruch samochodowy.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D82BFA" w:rsidRDefault="00D82BFA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6. KONTROLA JAKOŚCI ROBÓT</w:t>
      </w:r>
    </w:p>
    <w:p w:rsidR="00EE4308" w:rsidRDefault="00EE4308" w:rsidP="00EC36E6">
      <w:pPr>
        <w:shd w:val="clear" w:color="auto" w:fill="FFFFFF"/>
        <w:tabs>
          <w:tab w:val="left" w:pos="374"/>
        </w:tabs>
        <w:spacing w:before="230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6.1.</w:t>
      </w:r>
      <w:r>
        <w:rPr>
          <w:rFonts w:ascii="Arial Narrow" w:hAnsi="Arial Narrow"/>
          <w:color w:val="000000"/>
          <w:sz w:val="24"/>
        </w:rPr>
        <w:tab/>
        <w:t>Badania przed przystąpieniem do robót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Przed przystąpieniem do robót,  w terminie uzgodnionym z </w:t>
      </w:r>
      <w:r w:rsidR="000141CA">
        <w:rPr>
          <w:rFonts w:ascii="Arial Narrow" w:hAnsi="Arial Narrow"/>
          <w:b w:val="0"/>
          <w:color w:val="000000"/>
          <w:sz w:val="24"/>
        </w:rPr>
        <w:t>Zamawiającym</w:t>
      </w:r>
      <w:r>
        <w:rPr>
          <w:rFonts w:ascii="Arial Narrow" w:hAnsi="Arial Narrow"/>
          <w:b w:val="0"/>
          <w:color w:val="000000"/>
          <w:sz w:val="24"/>
        </w:rPr>
        <w:t xml:space="preserve">, Wykonawca dostarczy </w:t>
      </w:r>
      <w:r w:rsidR="000141CA">
        <w:rPr>
          <w:rFonts w:ascii="Arial Narrow" w:hAnsi="Arial Narrow"/>
          <w:b w:val="0"/>
          <w:color w:val="000000"/>
          <w:sz w:val="24"/>
        </w:rPr>
        <w:t>Zamawiającemu</w:t>
      </w:r>
      <w:r>
        <w:rPr>
          <w:rFonts w:ascii="Arial Narrow" w:hAnsi="Arial Narrow"/>
          <w:b w:val="0"/>
          <w:color w:val="000000"/>
          <w:sz w:val="24"/>
        </w:rPr>
        <w:t xml:space="preserve"> do akceptacji skład mieszanki miner</w:t>
      </w:r>
      <w:r w:rsidR="007A167B">
        <w:rPr>
          <w:rFonts w:ascii="Arial Narrow" w:hAnsi="Arial Narrow"/>
          <w:b w:val="0"/>
          <w:color w:val="000000"/>
          <w:sz w:val="24"/>
        </w:rPr>
        <w:t xml:space="preserve">alno-asfaltowej, </w:t>
      </w:r>
      <w:r>
        <w:rPr>
          <w:rFonts w:ascii="Arial Narrow" w:hAnsi="Arial Narrow"/>
          <w:b w:val="0"/>
          <w:color w:val="000000"/>
          <w:sz w:val="24"/>
        </w:rPr>
        <w:t>aprobaty techniczne na materiały oraz wymagane wyniki badań materiałów przeznaczonych do wykonania robót.</w:t>
      </w:r>
    </w:p>
    <w:p w:rsidR="00EE4308" w:rsidRDefault="00EE4308" w:rsidP="00EC36E6">
      <w:pPr>
        <w:pStyle w:val="Nagwek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6.2. Badania w czasie robót</w:t>
      </w:r>
    </w:p>
    <w:p w:rsidR="00EE4308" w:rsidRDefault="00EE4308" w:rsidP="00EC36E6">
      <w:pPr>
        <w:spacing w:after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6.2.1.</w:t>
      </w:r>
      <w:r>
        <w:rPr>
          <w:rFonts w:ascii="Arial Narrow" w:hAnsi="Arial Narrow"/>
          <w:b w:val="0"/>
          <w:sz w:val="24"/>
        </w:rPr>
        <w:t xml:space="preserve"> Badania przy uszczelnianiu spękań nawierzchni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uszczelniania spękań nawierzchni bitumicznych Wykonawca powinien prowadzić badania zgodnie z OST D-05.03.15 „Naprawa (przez uszczelnienie) podłużnych i poprzecznych spękań nawierzchni bitumicznych”.</w:t>
      </w:r>
    </w:p>
    <w:p w:rsidR="00EE4308" w:rsidRDefault="00EE4308" w:rsidP="00EC36E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6.2.2.</w:t>
      </w:r>
      <w:r>
        <w:rPr>
          <w:rFonts w:ascii="Arial Narrow" w:hAnsi="Arial Narrow"/>
          <w:b w:val="0"/>
          <w:sz w:val="24"/>
        </w:rPr>
        <w:t xml:space="preserve"> Badania przy wbudowywaniu mieszanek mineralno-asfaltowych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wykonywania napraw uszkodzeń należy kontrolować: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przygotowanie naprawianych powierzchni do wbudowywania mieszanek, którymi będzie wykonywany remont uszkodzonego miejsca,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skład wbudowywanych mieszanek: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betonu asfaltowego, zgodnie z OST D-05.03.05 „Nawierzchnia z betonu asfaltowego”,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mineralno-asfaltowych „na zimno”, zgodnie  receptą producenta -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co najmniej jedno badanie składu mieszanki (uziarnienie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mieszanek mineralno-emulsyjnych, w zależności od uziarnienia mieszanki mineralnej, co najmniej  jedno badanie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przy mieszankach o uziarnieniu od 0 do </w:t>
      </w:r>
      <w:smartTag w:uri="urn:schemas-microsoft-com:office:smarttags" w:element="metricconverter">
        <w:smartTagPr>
          <w:attr w:name="ProductID" w:val="1 mm"/>
        </w:smartTagPr>
        <w:r>
          <w:rPr>
            <w:rFonts w:ascii="Arial Narrow" w:hAnsi="Arial Narrow"/>
            <w:b w:val="0"/>
            <w:sz w:val="24"/>
          </w:rPr>
          <w:t>1 mm</w:t>
        </w:r>
      </w:smartTag>
      <w:r>
        <w:rPr>
          <w:rFonts w:ascii="Arial Narrow" w:hAnsi="Arial Narrow"/>
          <w:b w:val="0"/>
          <w:sz w:val="24"/>
        </w:rPr>
        <w:t xml:space="preserve">, na każde </w:t>
      </w:r>
      <w:smartTag w:uri="urn:schemas-microsoft-com:office:smarttags" w:element="metricconverter">
        <w:smartTagPr>
          <w:attr w:name="ProductID" w:val="30 000 kg"/>
        </w:smartTagPr>
        <w:r>
          <w:rPr>
            <w:rFonts w:ascii="Arial Narrow" w:hAnsi="Arial Narrow"/>
            <w:b w:val="0"/>
            <w:sz w:val="24"/>
          </w:rPr>
          <w:t>30 000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3 mm"/>
        </w:smartTagPr>
        <w:r>
          <w:rPr>
            <w:rFonts w:ascii="Arial Narrow" w:hAnsi="Arial Narrow"/>
            <w:b w:val="0"/>
            <w:sz w:val="24"/>
          </w:rPr>
          <w:t>3 mm</w:t>
        </w:r>
      </w:smartTag>
      <w:r>
        <w:rPr>
          <w:rFonts w:ascii="Arial Narrow" w:hAnsi="Arial Narrow"/>
          <w:b w:val="0"/>
          <w:sz w:val="24"/>
        </w:rPr>
        <w:t xml:space="preserve"> i dalej odpowiednio: na każde </w:t>
      </w:r>
      <w:smartTag w:uri="urn:schemas-microsoft-com:office:smarttags" w:element="metricconverter">
        <w:smartTagPr>
          <w:attr w:name="ProductID" w:val="50 000 kg"/>
        </w:smartTagPr>
        <w:r>
          <w:rPr>
            <w:rFonts w:ascii="Arial Narrow" w:hAnsi="Arial Narrow"/>
            <w:b w:val="0"/>
            <w:sz w:val="24"/>
          </w:rPr>
          <w:t>50 000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 Narrow" w:hAnsi="Arial Narrow"/>
            <w:b w:val="0"/>
            <w:sz w:val="24"/>
          </w:rPr>
          <w:t>5 mm</w:t>
        </w:r>
      </w:smartTag>
      <w:r>
        <w:rPr>
          <w:rFonts w:ascii="Arial Narrow" w:hAnsi="Arial Narrow"/>
          <w:b w:val="0"/>
          <w:sz w:val="24"/>
        </w:rPr>
        <w:t xml:space="preserve"> i na każde </w:t>
      </w:r>
      <w:smartTag w:uri="urn:schemas-microsoft-com:office:smarttags" w:element="metricconverter">
        <w:smartTagPr>
          <w:attr w:name="ProductID" w:val="80 000 kg"/>
        </w:smartTagPr>
        <w:r>
          <w:rPr>
            <w:rFonts w:ascii="Arial Narrow" w:hAnsi="Arial Narrow"/>
            <w:b w:val="0"/>
            <w:sz w:val="24"/>
          </w:rPr>
          <w:t>80 000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8 mm"/>
        </w:smartTagPr>
        <w:r>
          <w:rPr>
            <w:rFonts w:ascii="Arial Narrow" w:hAnsi="Arial Narrow"/>
            <w:b w:val="0"/>
            <w:sz w:val="24"/>
          </w:rPr>
          <w:t>8 mm</w:t>
        </w:r>
      </w:smartTag>
      <w:r w:rsidR="009D3FCE">
        <w:rPr>
          <w:rFonts w:ascii="Arial Narrow" w:hAnsi="Arial Narrow"/>
          <w:b w:val="0"/>
          <w:sz w:val="24"/>
        </w:rPr>
        <w:t xml:space="preserve"> (uziarnienie</w:t>
      </w:r>
      <w:r>
        <w:rPr>
          <w:rFonts w:ascii="Arial Narrow" w:hAnsi="Arial Narrow"/>
          <w:b w:val="0"/>
          <w:sz w:val="24"/>
        </w:rPr>
        <w:t xml:space="preserve">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ilość wbudowywanych materiałów - codziennie,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równość naprawianych fragmentów - każdy fragment</w:t>
      </w:r>
    </w:p>
    <w:p w:rsidR="00EE4308" w:rsidRDefault="00EE4308" w:rsidP="00EC36E6">
      <w:pPr>
        <w:numPr>
          <w:ilvl w:val="12"/>
          <w:numId w:val="0"/>
        </w:numPr>
        <w:ind w:left="992" w:hanging="283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Różnice między naprawioną powierzchnią a sąsiadującymi powierzchniami,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 xml:space="preserve">  i od </w:t>
      </w:r>
      <w:smartTag w:uri="urn:schemas-microsoft-com:office:smarttags" w:element="metricconverter">
        <w:smartTagPr>
          <w:attr w:name="ProductID" w:val="6 mm"/>
        </w:smartTagPr>
        <w:r>
          <w:rPr>
            <w:rFonts w:ascii="Arial Narrow" w:hAnsi="Arial Narrow"/>
            <w:b w:val="0"/>
            <w:sz w:val="24"/>
          </w:rPr>
          <w:t>6 mm</w:t>
        </w:r>
      </w:smartTag>
      <w:r>
        <w:rPr>
          <w:rFonts w:ascii="Arial Narrow" w:hAnsi="Arial Narrow"/>
          <w:b w:val="0"/>
          <w:sz w:val="24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>,</w:t>
      </w:r>
    </w:p>
    <w:p w:rsidR="007F4750" w:rsidRPr="0060172E" w:rsidRDefault="00EE4308" w:rsidP="0060172E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pochylenie poprzeczne (spadek) warstwy wypełniającej po zagęszczeniu powinien być zgodny ze spadkiem istniejącej nawierzchni, przy czym warstwa ta powinna być wykonana ponad krawędź otaczającej nawierzchni o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jeśli warstwę wypełniającą wykonano z mieszanki mineralno-asfaltowej „na zimno” (o długim okresie składowania). Przy innych rodzajach mieszanek, które są mniej podatne na dogęszczenie 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>
          <w:rPr>
            <w:rFonts w:ascii="Arial Narrow" w:hAnsi="Arial Narrow"/>
            <w:b w:val="0"/>
            <w:sz w:val="24"/>
          </w:rPr>
          <w:t>2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7.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OBMIAR ROBÓT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7.1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Jednostką obmiaru robót jest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 Narrow" w:hAnsi="Arial Narrow"/>
            <w:b w:val="0"/>
            <w:color w:val="000000"/>
            <w:spacing w:val="-1"/>
            <w:sz w:val="24"/>
          </w:rPr>
          <w:t>1 m</w:t>
        </w:r>
        <w:r w:rsidRPr="000964D7">
          <w:rPr>
            <w:rFonts w:ascii="Arial Narrow" w:hAnsi="Arial Narrow"/>
            <w:b w:val="0"/>
            <w:color w:val="000000"/>
            <w:spacing w:val="-1"/>
            <w:sz w:val="24"/>
            <w:vertAlign w:val="superscript"/>
          </w:rPr>
          <w:t>2</w:t>
        </w:r>
      </w:smartTag>
      <w:r>
        <w:rPr>
          <w:rFonts w:ascii="Arial Narrow" w:hAnsi="Arial Narrow"/>
          <w:b w:val="0"/>
          <w:color w:val="000000"/>
          <w:spacing w:val="-1"/>
          <w:sz w:val="24"/>
        </w:rPr>
        <w:t xml:space="preserve"> dla naprawionego i uszczelnionego  ubytku w nawierzchni: </w:t>
      </w:r>
    </w:p>
    <w:p w:rsidR="00EE4308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a)   mieszanką mineralno-asfaltową na gorąco metoda tradycyjną,</w:t>
      </w:r>
    </w:p>
    <w:p w:rsidR="009D3FCE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b)   mieszanką mineralno-asfaltową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 zastosowaniem destruktu </w:t>
      </w:r>
    </w:p>
    <w:p w:rsidR="00EE4308" w:rsidRDefault="009D3FCE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lastRenderedPageBreak/>
        <w:t xml:space="preserve">          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asfaltowego,</w:t>
      </w:r>
    </w:p>
    <w:p w:rsidR="00EE4308" w:rsidRDefault="00EE4308" w:rsidP="009D3FCE">
      <w:pPr>
        <w:numPr>
          <w:ilvl w:val="0"/>
          <w:numId w:val="48"/>
        </w:numPr>
        <w:shd w:val="clear" w:color="auto" w:fill="FFFFFF"/>
        <w:tabs>
          <w:tab w:val="left" w:pos="398"/>
        </w:tabs>
        <w:spacing w:before="226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grysami i emulsją 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remontera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538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0"/>
          <w:sz w:val="24"/>
        </w:rPr>
        <w:t>8.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ODBIÓR ROBÓT</w:t>
      </w:r>
    </w:p>
    <w:p w:rsidR="00EE4308" w:rsidRDefault="00EE4308" w:rsidP="00EC36E6">
      <w:pPr>
        <w:shd w:val="clear" w:color="auto" w:fill="FFFFFF"/>
        <w:spacing w:line="235" w:lineRule="exact"/>
        <w:ind w:left="29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9D3FCE">
      <w:pPr>
        <w:shd w:val="clear" w:color="auto" w:fill="FFFFFF"/>
        <w:ind w:left="29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8.1.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Roboty uznaje się za wykonane zgodnie z dokumentacją p</w:t>
      </w:r>
      <w:r w:rsidR="007A167B">
        <w:rPr>
          <w:rFonts w:ascii="Arial Narrow" w:hAnsi="Arial Narrow"/>
          <w:b w:val="0"/>
          <w:color w:val="000000"/>
          <w:spacing w:val="5"/>
          <w:sz w:val="24"/>
        </w:rPr>
        <w:t xml:space="preserve">rojektową, ST  </w:t>
      </w:r>
      <w:r w:rsidR="009D3FCE">
        <w:rPr>
          <w:rFonts w:ascii="Arial Narrow" w:hAnsi="Arial Narrow"/>
          <w:b w:val="0"/>
          <w:color w:val="000000"/>
          <w:spacing w:val="5"/>
          <w:sz w:val="24"/>
        </w:rPr>
        <w:t xml:space="preserve">i wymaganiami </w:t>
      </w:r>
      <w:r w:rsidR="000141CA">
        <w:rPr>
          <w:rFonts w:ascii="Arial Narrow" w:hAnsi="Arial Narrow"/>
          <w:b w:val="0"/>
          <w:color w:val="000000"/>
          <w:spacing w:val="5"/>
          <w:sz w:val="24"/>
        </w:rPr>
        <w:t>Zamawiającego</w:t>
      </w:r>
      <w:r>
        <w:rPr>
          <w:rFonts w:ascii="Arial Narrow" w:hAnsi="Arial Narrow"/>
          <w:b w:val="0"/>
          <w:color w:val="000000"/>
          <w:spacing w:val="5"/>
          <w:sz w:val="24"/>
        </w:rPr>
        <w:t>, jeśli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wszystkie pomiary i badania z zachowaniem tolerancji wg punktu 6 dały wyniki pozytywne.</w:t>
      </w:r>
    </w:p>
    <w:p w:rsidR="009D3FCE" w:rsidRDefault="00EE4308" w:rsidP="009D3FCE">
      <w:pPr>
        <w:shd w:val="clear" w:color="auto" w:fill="FFFFFF"/>
        <w:tabs>
          <w:tab w:val="left" w:pos="389"/>
        </w:tabs>
        <w:spacing w:before="235"/>
        <w:ind w:left="24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8.2.</w:t>
      </w:r>
      <w:r w:rsidR="009D3FCE">
        <w:rPr>
          <w:rFonts w:ascii="Arial Narrow" w:hAnsi="Arial Narrow"/>
          <w:b w:val="0"/>
          <w:color w:val="000000"/>
          <w:sz w:val="24"/>
        </w:rPr>
        <w:tab/>
        <w:t xml:space="preserve">Odbiór robót zanikających i </w:t>
      </w:r>
      <w:r>
        <w:rPr>
          <w:rFonts w:ascii="Arial Narrow" w:hAnsi="Arial Narrow"/>
          <w:b w:val="0"/>
          <w:color w:val="000000"/>
          <w:sz w:val="24"/>
        </w:rPr>
        <w:t>ulegających zakryciu</w:t>
      </w:r>
      <w:r w:rsidR="009D3FCE">
        <w:rPr>
          <w:rFonts w:ascii="Arial Narrow" w:hAnsi="Arial Narrow"/>
          <w:b w:val="0"/>
          <w:color w:val="000000"/>
          <w:sz w:val="24"/>
        </w:rPr>
        <w:t>.</w:t>
      </w:r>
    </w:p>
    <w:p w:rsidR="00EE4308" w:rsidRDefault="00EE4308" w:rsidP="009D3FCE">
      <w:pPr>
        <w:shd w:val="clear" w:color="auto" w:fill="FFFFFF"/>
        <w:tabs>
          <w:tab w:val="left" w:pos="389"/>
        </w:tabs>
        <w:spacing w:before="235" w:line="235" w:lineRule="exact"/>
        <w:ind w:left="24" w:right="-10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Odbiorowi robót zanikających i ulegających zakryciu podlega:</w:t>
      </w:r>
    </w:p>
    <w:p w:rsidR="00EE4308" w:rsidRDefault="00EE4308" w:rsidP="007A167B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przygotowanie uszkodzonego miejsca nawierzchni (obcięcie krawędzi, oczyszczenie dna </w:t>
      </w:r>
      <w:r w:rsidR="007A167B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krawędzi,  usunięcie wody),</w:t>
      </w:r>
    </w:p>
    <w:p w:rsidR="00EE4308" w:rsidRDefault="00EE4308" w:rsidP="009D3FCE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spryskanie dna i boków emulsją asfaltową.</w:t>
      </w: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pacing w:val="-2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9.</w:t>
      </w:r>
      <w:r w:rsidR="00B46728">
        <w:rPr>
          <w:rFonts w:ascii="Arial Narrow" w:hAnsi="Arial Narrow"/>
          <w:color w:val="000000"/>
          <w:sz w:val="24"/>
        </w:rPr>
        <w:t xml:space="preserve">  PODSTAWA PŁATNOŚ</w:t>
      </w:r>
      <w:r>
        <w:rPr>
          <w:rFonts w:ascii="Arial Narrow" w:hAnsi="Arial Narrow"/>
          <w:color w:val="000000"/>
          <w:sz w:val="24"/>
        </w:rPr>
        <w:t>CI</w:t>
      </w:r>
      <w:r>
        <w:rPr>
          <w:rFonts w:ascii="Arial Narrow" w:hAnsi="Arial Narrow"/>
          <w:b w:val="0"/>
          <w:color w:val="000000"/>
          <w:spacing w:val="-2"/>
          <w:sz w:val="24"/>
        </w:rPr>
        <w:t xml:space="preserve"> </w:t>
      </w:r>
    </w:p>
    <w:p w:rsidR="00EE4308" w:rsidRDefault="00EE4308" w:rsidP="00EC36E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9.1.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Cena jednostki obmiarowej</w:t>
      </w: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9.1.1. Cena 1m</w:t>
      </w:r>
      <w:r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>
        <w:rPr>
          <w:rFonts w:ascii="Arial Narrow" w:hAnsi="Arial Narrow"/>
          <w:color w:val="000000"/>
          <w:spacing w:val="-1"/>
          <w:sz w:val="24"/>
        </w:rPr>
        <w:t xml:space="preserve"> wykonanego remontu z zastosowaniem mieszanki mineralno-asfaltowej na 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„gorąco” metodą tradycyjną lub </w:t>
      </w:r>
      <w:r>
        <w:rPr>
          <w:rFonts w:ascii="Arial Narrow" w:hAnsi="Arial Narrow"/>
          <w:color w:val="000000"/>
          <w:spacing w:val="-1"/>
          <w:sz w:val="24"/>
        </w:rPr>
        <w:t xml:space="preserve">z </w:t>
      </w:r>
      <w:proofErr w:type="spellStart"/>
      <w:r>
        <w:rPr>
          <w:rFonts w:ascii="Arial Narrow" w:hAnsi="Arial Narrow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color w:val="000000"/>
          <w:spacing w:val="-1"/>
          <w:sz w:val="24"/>
        </w:rPr>
        <w:t xml:space="preserve"> z zastoso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waniem destruktu asfaltowego - </w:t>
      </w:r>
      <w:r>
        <w:rPr>
          <w:rFonts w:ascii="Arial Narrow" w:hAnsi="Arial Narrow"/>
          <w:color w:val="000000"/>
          <w:spacing w:val="-1"/>
          <w:sz w:val="24"/>
        </w:rPr>
        <w:t xml:space="preserve">wraz </w:t>
      </w:r>
      <w:r w:rsidR="0060172E">
        <w:rPr>
          <w:rFonts w:ascii="Arial Narrow" w:hAnsi="Arial Narrow"/>
          <w:color w:val="000000"/>
          <w:spacing w:val="-1"/>
          <w:sz w:val="24"/>
        </w:rPr>
        <w:br/>
      </w:r>
      <w:r>
        <w:rPr>
          <w:rFonts w:ascii="Arial Narrow" w:hAnsi="Arial Narrow"/>
          <w:color w:val="000000"/>
          <w:spacing w:val="-1"/>
          <w:sz w:val="24"/>
        </w:rPr>
        <w:t>z obcięciem krawędzi ubytku obejmuje: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P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Pr="009D3FCE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 xml:space="preserve">ruchu na czas realizacji robót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oraz montaż i demontaż oznakowania,</w:t>
      </w:r>
    </w:p>
    <w:p w:rsidR="009D3FCE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</w:t>
      </w:r>
      <w:r w:rsidR="009D3FCE">
        <w:rPr>
          <w:rFonts w:ascii="Arial Narrow" w:hAnsi="Arial Narrow"/>
          <w:b w:val="0"/>
          <w:color w:val="000000"/>
          <w:spacing w:val="-1"/>
          <w:sz w:val="24"/>
        </w:rPr>
        <w:t xml:space="preserve"> 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pionowe obcięcie krawędzi uszkodzenia z nadaniem kształtu figury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>geometrycznej,</w:t>
      </w:r>
    </w:p>
    <w:p w:rsidR="00EE4308" w:rsidRDefault="009D3FCE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usunięcie luźnych okruchów nawierzchni,</w:t>
      </w:r>
      <w:r w:rsidR="00EE4308">
        <w:rPr>
          <w:rFonts w:ascii="Arial Narrow" w:hAnsi="Arial Narrow"/>
          <w:b w:val="0"/>
          <w:sz w:val="24"/>
        </w:rPr>
        <w:t xml:space="preserve">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sz w:val="24"/>
        </w:rPr>
        <w:t xml:space="preserve">-  </w:t>
      </w:r>
      <w:r w:rsidR="00EE4308">
        <w:rPr>
          <w:rFonts w:ascii="Arial Narrow" w:hAnsi="Arial Narrow"/>
          <w:b w:val="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z w:val="24"/>
        </w:rPr>
        <w:t>usunięcie wody,</w:t>
      </w:r>
    </w:p>
    <w:p w:rsidR="009D3FCE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z w:val="24"/>
        </w:rPr>
        <w:t>dokładne oczyszczenie dna i krawędzi uszkodzonego miejsca z luźnych z</w:t>
      </w:r>
      <w:r>
        <w:rPr>
          <w:rFonts w:ascii="Arial Narrow" w:hAnsi="Arial Narrow"/>
          <w:b w:val="0"/>
          <w:color w:val="000000"/>
          <w:sz w:val="24"/>
        </w:rPr>
        <w:t xml:space="preserve">iaren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grysu, żwiru, piasku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i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ogrzanie bitumu i skropienie naprawianego ubytku,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rozścielenie mieszanki mineralno-bitumicznej w jednej lub dwóch warstwach w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z w:val="24"/>
        </w:rPr>
        <w:t>zależności od głębokości uszkodzeń,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zagęszczenie poszczególnych warstw ułożonej mieszanki,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bitumem powierzchni górnej  warstwy i zasypanie kruszywem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4C17BC" w:rsidP="00EC36E6">
      <w:pPr>
        <w:shd w:val="clear" w:color="auto" w:fill="FFFFFF"/>
        <w:spacing w:line="288" w:lineRule="exact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9.1.2. Cena </w:t>
      </w:r>
      <w:r w:rsidR="00A86F2A">
        <w:rPr>
          <w:rFonts w:ascii="Arial Narrow" w:hAnsi="Arial Narrow"/>
          <w:color w:val="000000"/>
          <w:spacing w:val="-1"/>
          <w:sz w:val="24"/>
        </w:rPr>
        <w:t>1m</w:t>
      </w:r>
      <w:r w:rsidR="00A86F2A"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 w:rsidR="00A86F2A">
        <w:rPr>
          <w:rFonts w:ascii="Arial Narrow" w:hAnsi="Arial Narrow"/>
          <w:color w:val="000000"/>
          <w:spacing w:val="-1"/>
          <w:sz w:val="24"/>
        </w:rPr>
        <w:t xml:space="preserve"> wykonanego remontu z zastosowaniem </w:t>
      </w:r>
      <w:r w:rsidR="00EE4308">
        <w:rPr>
          <w:rFonts w:ascii="Arial Narrow" w:hAnsi="Arial Narrow"/>
          <w:color w:val="000000"/>
          <w:spacing w:val="-1"/>
          <w:sz w:val="24"/>
        </w:rPr>
        <w:t xml:space="preserve">grysu i emulsji  przy użyciu </w:t>
      </w:r>
      <w:proofErr w:type="spellStart"/>
      <w:r w:rsidR="00EE4308">
        <w:rPr>
          <w:rFonts w:ascii="Arial Narrow" w:hAnsi="Arial Narrow"/>
          <w:color w:val="000000"/>
          <w:spacing w:val="-1"/>
          <w:sz w:val="24"/>
        </w:rPr>
        <w:t>remontera</w:t>
      </w:r>
      <w:proofErr w:type="spellEnd"/>
      <w:r w:rsidR="00EE4308">
        <w:rPr>
          <w:rFonts w:ascii="Arial Narrow" w:hAnsi="Arial Narrow"/>
          <w:color w:val="000000"/>
          <w:spacing w:val="-1"/>
          <w:sz w:val="24"/>
        </w:rPr>
        <w:t xml:space="preserve"> obejmuje: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lastRenderedPageBreak/>
        <w:t xml:space="preserve">oznakowanie robót – opracowanie typowego projektu tymczasowej organizacji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ruchu na czas   realizacji robót oraz montaż i demontaż oznakowania,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dokładne oczyszczenie ubytku nawierzchni powietrzem pod ciśnieniem </w:t>
      </w:r>
      <w:r>
        <w:rPr>
          <w:rFonts w:ascii="Arial Narrow" w:hAnsi="Arial Narrow"/>
          <w:b w:val="0"/>
          <w:color w:val="000000"/>
          <w:sz w:val="24"/>
        </w:rPr>
        <w:t xml:space="preserve">z luźnych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 </w:t>
      </w:r>
      <w:proofErr w:type="spellStart"/>
      <w:r w:rsidR="00EE4308"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 w:rsidR="00EE4308">
        <w:rPr>
          <w:rFonts w:ascii="Arial Narrow" w:hAnsi="Arial Narrow"/>
          <w:b w:val="0"/>
          <w:color w:val="000000"/>
          <w:sz w:val="24"/>
        </w:rPr>
        <w:t xml:space="preserve"> grysu, żwiru,  piasku i 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naprawianego ubytku emulsją,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-     wbudowanie mieszanki  grysu i emulsji pod ciśnieniem,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zasypanie wypełnionego ubytku cienką warstwą suchego grysu,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17"/>
        </w:tabs>
        <w:spacing w:before="230" w:after="230"/>
        <w:ind w:left="29"/>
        <w:jc w:val="both"/>
        <w:rPr>
          <w:rFonts w:ascii="Arial Narrow" w:hAnsi="Arial Narrow"/>
          <w:color w:val="000000"/>
          <w:spacing w:val="-12"/>
          <w:sz w:val="24"/>
        </w:rPr>
      </w:pPr>
      <w:r>
        <w:rPr>
          <w:rFonts w:ascii="Arial Narrow" w:hAnsi="Arial Narrow"/>
          <w:color w:val="000000"/>
          <w:spacing w:val="-12"/>
          <w:sz w:val="24"/>
        </w:rPr>
        <w:t>10. PRZEPISY ZWIĄZANE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1. PN-B-11112:1996   Kruszywa mineralne. Kruszywa  łamane do nawierzchni drogowych.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2. PN-S-96025:2000   Drogi  samochodowe  i lotniskowe. Nawierzchnie asfaltowe. Wymagania.</w:t>
      </w:r>
    </w:p>
    <w:p w:rsidR="009D3FCE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3. Warunki techniczne. Drogowe kationowe emulsje asfaltowe EmA-99. Informacje, </w:t>
      </w:r>
    </w:p>
    <w:p w:rsidR="00EE4308" w:rsidRPr="009D3FCE" w:rsidRDefault="009D3FCE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3"/>
          <w:sz w:val="24"/>
        </w:rPr>
        <w:t>instrukcje. Zeszyt 60.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 </w:t>
      </w:r>
      <w:proofErr w:type="spellStart"/>
      <w:r w:rsidR="00EE4308">
        <w:rPr>
          <w:rFonts w:ascii="Arial Narrow" w:hAnsi="Arial Narrow"/>
          <w:b w:val="0"/>
          <w:color w:val="000000"/>
          <w:spacing w:val="3"/>
          <w:sz w:val="24"/>
        </w:rPr>
        <w:t>IBDiM</w:t>
      </w:r>
      <w:proofErr w:type="spellEnd"/>
      <w:r w:rsidR="00EE4308">
        <w:rPr>
          <w:rFonts w:ascii="Arial Narrow" w:hAnsi="Arial Narrow"/>
          <w:b w:val="0"/>
          <w:color w:val="000000"/>
          <w:spacing w:val="3"/>
          <w:sz w:val="24"/>
        </w:rPr>
        <w:t xml:space="preserve">,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Warszawa, 1999.</w:t>
      </w:r>
    </w:p>
    <w:p w:rsidR="00EE4308" w:rsidRDefault="00EE4308" w:rsidP="00EC36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 xml:space="preserve">4.  </w:t>
      </w:r>
      <w:r>
        <w:rPr>
          <w:rFonts w:ascii="Arial Narrow" w:hAnsi="Arial Narrow"/>
          <w:b w:val="0"/>
          <w:color w:val="000000"/>
          <w:sz w:val="24"/>
        </w:rPr>
        <w:t>ST D-05.03.05B. „Warstwa ścieralna z betonu asfaltowego”,</w:t>
      </w:r>
      <w:r>
        <w:rPr>
          <w:rFonts w:ascii="Arial Narrow" w:hAnsi="Arial Narrow"/>
          <w:noProof/>
          <w:sz w:val="24"/>
        </w:rPr>
        <w:t xml:space="preserve">  </w:t>
      </w: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>
      <w:pPr>
        <w:pStyle w:val="Nagwek5"/>
      </w:pPr>
    </w:p>
    <w:sectPr w:rsidR="00EE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91" w:rsidRDefault="00464B91">
      <w:r>
        <w:separator/>
      </w:r>
    </w:p>
  </w:endnote>
  <w:endnote w:type="continuationSeparator" w:id="0">
    <w:p w:rsidR="00464B91" w:rsidRDefault="0046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E6" w:rsidRDefault="00EC36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36E6" w:rsidRDefault="00EC36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50" w:rsidRPr="00346A3C" w:rsidRDefault="007F4750" w:rsidP="007F4750">
    <w:pPr>
      <w:jc w:val="center"/>
      <w:rPr>
        <w:rFonts w:ascii="Arial Narrow" w:hAnsi="Arial Narrow"/>
        <w:b w:val="0"/>
        <w:bCs w:val="0"/>
        <w:kern w:val="0"/>
        <w:sz w:val="22"/>
        <w:szCs w:val="22"/>
      </w:rPr>
    </w:pPr>
    <w:r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Wykonanie </w:t>
    </w:r>
    <w:r w:rsidR="004F2096"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remontu cząstkowego nawierzchni </w:t>
    </w:r>
    <w:r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bitumicznych </w:t>
    </w:r>
    <w:r w:rsidR="004F2096"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dróg gminnych na terenie miasta </w:t>
    </w:r>
    <w:r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Szczecinek </w:t>
    </w:r>
    <w:r w:rsidR="00346A3C" w:rsidRPr="00346A3C">
      <w:rPr>
        <w:rFonts w:ascii="Arial Narrow" w:hAnsi="Arial Narrow"/>
        <w:b w:val="0"/>
        <w:bCs w:val="0"/>
        <w:kern w:val="0"/>
        <w:sz w:val="22"/>
        <w:szCs w:val="22"/>
      </w:rPr>
      <w:br/>
    </w:r>
    <w:r w:rsidR="000964D7"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w okresie </w:t>
    </w:r>
    <w:r w:rsidR="006828D5">
      <w:rPr>
        <w:rFonts w:ascii="Arial Narrow" w:hAnsi="Arial Narrow"/>
        <w:b w:val="0"/>
        <w:bCs w:val="0"/>
        <w:kern w:val="0"/>
        <w:sz w:val="22"/>
        <w:szCs w:val="22"/>
      </w:rPr>
      <w:t>do 31.01.2023</w:t>
    </w:r>
    <w:r w:rsidR="008866A7" w:rsidRPr="008866A7">
      <w:rPr>
        <w:rFonts w:ascii="Arial Narrow" w:hAnsi="Arial Narrow"/>
        <w:b w:val="0"/>
        <w:bCs w:val="0"/>
        <w:kern w:val="0"/>
        <w:sz w:val="22"/>
        <w:szCs w:val="22"/>
      </w:rPr>
      <w:t xml:space="preserve"> roku</w:t>
    </w:r>
  </w:p>
  <w:p w:rsidR="00290A67" w:rsidRPr="00346A3C" w:rsidRDefault="00290A67" w:rsidP="00290A67">
    <w:pPr>
      <w:pStyle w:val="Stopka"/>
      <w:jc w:val="center"/>
      <w:rPr>
        <w:rFonts w:ascii="Arial Narrow" w:hAnsi="Arial Narrow"/>
      </w:rPr>
    </w:pPr>
  </w:p>
  <w:p w:rsidR="00EC36E6" w:rsidRPr="00D82BFA" w:rsidRDefault="00EC36E6" w:rsidP="00AE00BA">
    <w:pPr>
      <w:pStyle w:val="Stopka"/>
      <w:ind w:right="360"/>
      <w:jc w:val="center"/>
      <w:rPr>
        <w:rFonts w:ascii="Arial Narrow" w:hAnsi="Arial Narrow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91" w:rsidRDefault="00464B91">
      <w:r>
        <w:separator/>
      </w:r>
    </w:p>
  </w:footnote>
  <w:footnote w:type="continuationSeparator" w:id="0">
    <w:p w:rsidR="00464B91" w:rsidRDefault="0046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F10018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multilevel"/>
    <w:tmpl w:val="86B6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1F94E24"/>
    <w:multiLevelType w:val="hybridMultilevel"/>
    <w:tmpl w:val="E40E6DC8"/>
    <w:lvl w:ilvl="0" w:tplc="D512C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66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6E5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C8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29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A382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26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CB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49FA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64CAE"/>
    <w:multiLevelType w:val="hybridMultilevel"/>
    <w:tmpl w:val="B8F03E5E"/>
    <w:lvl w:ilvl="0" w:tplc="0828467A">
      <w:start w:val="1"/>
      <w:numFmt w:val="decimal"/>
      <w:pStyle w:val="Przepisy"/>
      <w:lvlText w:val="[%1]"/>
      <w:lvlJc w:val="left"/>
      <w:pPr>
        <w:tabs>
          <w:tab w:val="num" w:pos="567"/>
        </w:tabs>
        <w:ind w:left="3119" w:hanging="3119"/>
      </w:pPr>
    </w:lvl>
    <w:lvl w:ilvl="1" w:tplc="46D6C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EC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E0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AC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2C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B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D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C21AD"/>
    <w:multiLevelType w:val="hybridMultilevel"/>
    <w:tmpl w:val="D81AF4F8"/>
    <w:lvl w:ilvl="0" w:tplc="8584941A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53D8DA42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A2DA2AA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A09041A8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1E9808C0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972DF08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DDB4C93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38A5A94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7D4ADE56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>
    <w:nsid w:val="12A732BA"/>
    <w:multiLevelType w:val="hybridMultilevel"/>
    <w:tmpl w:val="856A959C"/>
    <w:lvl w:ilvl="0" w:tplc="5C802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8E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912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1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D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2C6B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9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6C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8B5E0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C0FAE"/>
    <w:multiLevelType w:val="hybridMultilevel"/>
    <w:tmpl w:val="56D0F4AA"/>
    <w:lvl w:ilvl="0" w:tplc="948C2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AF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EC52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C5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0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E9F0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6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3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281E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D5183"/>
    <w:multiLevelType w:val="multilevel"/>
    <w:tmpl w:val="9CC0E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540"/>
        </w:tabs>
        <w:ind w:left="-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5760"/>
        </w:tabs>
        <w:ind w:left="-5760" w:hanging="1440"/>
      </w:pPr>
      <w:rPr>
        <w:rFonts w:hint="default"/>
        <w:color w:val="000000"/>
      </w:rPr>
    </w:lvl>
  </w:abstractNum>
  <w:abstractNum w:abstractNumId="10">
    <w:nsid w:val="1A4E4FE3"/>
    <w:multiLevelType w:val="hybridMultilevel"/>
    <w:tmpl w:val="1CFEB5E6"/>
    <w:lvl w:ilvl="0" w:tplc="7606299A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8702F9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4C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2A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E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C9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1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6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30D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52FB4"/>
    <w:multiLevelType w:val="multilevel"/>
    <w:tmpl w:val="3604A962"/>
    <w:lvl w:ilvl="0">
      <w:start w:val="1"/>
      <w:numFmt w:val="decimal"/>
      <w:pStyle w:val="Nagwek3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D811E79"/>
    <w:multiLevelType w:val="singleLevel"/>
    <w:tmpl w:val="85745204"/>
    <w:lvl w:ilvl="0">
      <w:start w:val="2"/>
      <w:numFmt w:val="decimal"/>
      <w:lvlText w:val="2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3">
    <w:nsid w:val="1E862354"/>
    <w:multiLevelType w:val="hybridMultilevel"/>
    <w:tmpl w:val="A508D356"/>
    <w:lvl w:ilvl="0" w:tplc="846219D6">
      <w:start w:val="1"/>
      <w:numFmt w:val="bullet"/>
      <w:pStyle w:val="StylPrzed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EE6B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C8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45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2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09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05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9F4E77"/>
    <w:multiLevelType w:val="singleLevel"/>
    <w:tmpl w:val="E6A62D6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20A33437"/>
    <w:multiLevelType w:val="hybridMultilevel"/>
    <w:tmpl w:val="AC34DFF6"/>
    <w:lvl w:ilvl="0" w:tplc="2C8EB6DA">
      <w:start w:val="65535"/>
      <w:numFmt w:val="bullet"/>
      <w:lvlText w:val="-"/>
      <w:legacy w:legacy="1" w:legacySpace="0" w:legacyIndent="108"/>
      <w:lvlJc w:val="left"/>
      <w:rPr>
        <w:rFonts w:ascii="Times New Roman" w:hAnsi="Times New Roman" w:hint="default"/>
      </w:rPr>
    </w:lvl>
    <w:lvl w:ilvl="1" w:tplc="80BE8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579EB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D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F14E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0E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EC344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033B4E"/>
    <w:multiLevelType w:val="hybridMultilevel"/>
    <w:tmpl w:val="D2324A22"/>
    <w:lvl w:ilvl="0" w:tplc="B0A2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C0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05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4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07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08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1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FA3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FF4409"/>
    <w:multiLevelType w:val="hybridMultilevel"/>
    <w:tmpl w:val="7D1E5D80"/>
    <w:lvl w:ilvl="0" w:tplc="A0706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7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06FAE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06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E70A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5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E3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FF949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71FD5"/>
    <w:multiLevelType w:val="singleLevel"/>
    <w:tmpl w:val="BA04D6E0"/>
    <w:lvl w:ilvl="0">
      <w:start w:val="3"/>
      <w:numFmt w:val="decimal"/>
      <w:lvlText w:val="5.5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9">
    <w:nsid w:val="2DD16523"/>
    <w:multiLevelType w:val="hybridMultilevel"/>
    <w:tmpl w:val="5A4ECC4C"/>
    <w:lvl w:ilvl="0" w:tplc="B2E0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40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20E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2F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A4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0E0A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67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6644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2C7C84"/>
    <w:multiLevelType w:val="hybridMultilevel"/>
    <w:tmpl w:val="37A89EA0"/>
    <w:lvl w:ilvl="0" w:tplc="04C6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E112">
      <w:numFmt w:val="none"/>
      <w:lvlText w:val=""/>
      <w:lvlJc w:val="left"/>
      <w:pPr>
        <w:tabs>
          <w:tab w:val="num" w:pos="360"/>
        </w:tabs>
      </w:pPr>
    </w:lvl>
    <w:lvl w:ilvl="2" w:tplc="EF90F166">
      <w:numFmt w:val="none"/>
      <w:lvlText w:val=""/>
      <w:lvlJc w:val="left"/>
      <w:pPr>
        <w:tabs>
          <w:tab w:val="num" w:pos="360"/>
        </w:tabs>
      </w:pPr>
    </w:lvl>
    <w:lvl w:ilvl="3" w:tplc="61043342">
      <w:numFmt w:val="none"/>
      <w:lvlText w:val=""/>
      <w:lvlJc w:val="left"/>
      <w:pPr>
        <w:tabs>
          <w:tab w:val="num" w:pos="360"/>
        </w:tabs>
      </w:pPr>
    </w:lvl>
    <w:lvl w:ilvl="4" w:tplc="D92E3E10">
      <w:numFmt w:val="none"/>
      <w:lvlText w:val=""/>
      <w:lvlJc w:val="left"/>
      <w:pPr>
        <w:tabs>
          <w:tab w:val="num" w:pos="360"/>
        </w:tabs>
      </w:pPr>
    </w:lvl>
    <w:lvl w:ilvl="5" w:tplc="3D2ACB6C">
      <w:numFmt w:val="none"/>
      <w:lvlText w:val=""/>
      <w:lvlJc w:val="left"/>
      <w:pPr>
        <w:tabs>
          <w:tab w:val="num" w:pos="360"/>
        </w:tabs>
      </w:pPr>
    </w:lvl>
    <w:lvl w:ilvl="6" w:tplc="788403E8">
      <w:numFmt w:val="none"/>
      <w:lvlText w:val=""/>
      <w:lvlJc w:val="left"/>
      <w:pPr>
        <w:tabs>
          <w:tab w:val="num" w:pos="360"/>
        </w:tabs>
      </w:pPr>
    </w:lvl>
    <w:lvl w:ilvl="7" w:tplc="4E268300">
      <w:numFmt w:val="none"/>
      <w:lvlText w:val=""/>
      <w:lvlJc w:val="left"/>
      <w:pPr>
        <w:tabs>
          <w:tab w:val="num" w:pos="360"/>
        </w:tabs>
      </w:pPr>
    </w:lvl>
    <w:lvl w:ilvl="8" w:tplc="2E4C715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F004FDC"/>
    <w:multiLevelType w:val="hybridMultilevel"/>
    <w:tmpl w:val="62AE4806"/>
    <w:lvl w:ilvl="0" w:tplc="EE5A71C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217EA">
      <w:numFmt w:val="none"/>
      <w:lvlText w:val=""/>
      <w:lvlJc w:val="left"/>
      <w:pPr>
        <w:tabs>
          <w:tab w:val="num" w:pos="360"/>
        </w:tabs>
      </w:pPr>
    </w:lvl>
    <w:lvl w:ilvl="2" w:tplc="DC14A55C">
      <w:numFmt w:val="none"/>
      <w:lvlText w:val=""/>
      <w:lvlJc w:val="left"/>
      <w:pPr>
        <w:tabs>
          <w:tab w:val="num" w:pos="360"/>
        </w:tabs>
      </w:pPr>
    </w:lvl>
    <w:lvl w:ilvl="3" w:tplc="643CBD22">
      <w:numFmt w:val="none"/>
      <w:lvlText w:val=""/>
      <w:lvlJc w:val="left"/>
      <w:pPr>
        <w:tabs>
          <w:tab w:val="num" w:pos="360"/>
        </w:tabs>
      </w:pPr>
    </w:lvl>
    <w:lvl w:ilvl="4" w:tplc="53682B70">
      <w:numFmt w:val="none"/>
      <w:lvlText w:val=""/>
      <w:lvlJc w:val="left"/>
      <w:pPr>
        <w:tabs>
          <w:tab w:val="num" w:pos="360"/>
        </w:tabs>
      </w:pPr>
    </w:lvl>
    <w:lvl w:ilvl="5" w:tplc="CDCA3BAC">
      <w:numFmt w:val="none"/>
      <w:lvlText w:val=""/>
      <w:lvlJc w:val="left"/>
      <w:pPr>
        <w:tabs>
          <w:tab w:val="num" w:pos="360"/>
        </w:tabs>
      </w:pPr>
    </w:lvl>
    <w:lvl w:ilvl="6" w:tplc="91A618BC">
      <w:numFmt w:val="none"/>
      <w:lvlText w:val=""/>
      <w:lvlJc w:val="left"/>
      <w:pPr>
        <w:tabs>
          <w:tab w:val="num" w:pos="360"/>
        </w:tabs>
      </w:pPr>
    </w:lvl>
    <w:lvl w:ilvl="7" w:tplc="38A220A8">
      <w:numFmt w:val="none"/>
      <w:lvlText w:val=""/>
      <w:lvlJc w:val="left"/>
      <w:pPr>
        <w:tabs>
          <w:tab w:val="num" w:pos="360"/>
        </w:tabs>
      </w:pPr>
    </w:lvl>
    <w:lvl w:ilvl="8" w:tplc="411E746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3404B9D"/>
    <w:multiLevelType w:val="hybridMultilevel"/>
    <w:tmpl w:val="2A487FFE"/>
    <w:lvl w:ilvl="0" w:tplc="A40012E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44E45758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3D1E13C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AE6CECB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394522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BAE8DB9A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415003EE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3FB462A8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510A52DA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>
    <w:nsid w:val="347D4D35"/>
    <w:multiLevelType w:val="hybridMultilevel"/>
    <w:tmpl w:val="79204936"/>
    <w:lvl w:ilvl="0" w:tplc="94528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ED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3FAB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4B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08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CCA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9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CD9C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D737E3"/>
    <w:multiLevelType w:val="hybridMultilevel"/>
    <w:tmpl w:val="970C3B24"/>
    <w:lvl w:ilvl="0" w:tplc="6AC804BE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5D923468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D032AEEC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322AB5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18FAAB24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EFD0A0DC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A21A61EA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AB7EAF60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981E50FC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5">
    <w:nsid w:val="3CBA7D01"/>
    <w:multiLevelType w:val="singleLevel"/>
    <w:tmpl w:val="C19865D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419E199E"/>
    <w:multiLevelType w:val="hybridMultilevel"/>
    <w:tmpl w:val="074C6960"/>
    <w:lvl w:ilvl="0" w:tplc="C4A8DA1C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7BE78D4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F75075FC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A4445A92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F5BE21F6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3E18A048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74D8012A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FB64CBC6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E7C27BF8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7">
    <w:nsid w:val="41F87AF4"/>
    <w:multiLevelType w:val="singleLevel"/>
    <w:tmpl w:val="82C4177C"/>
    <w:lvl w:ilvl="0">
      <w:start w:val="3"/>
      <w:numFmt w:val="lowerLetter"/>
      <w:lvlText w:val="%1)"/>
      <w:lvlJc w:val="left"/>
      <w:pPr>
        <w:tabs>
          <w:tab w:val="num" w:pos="898"/>
        </w:tabs>
        <w:ind w:left="898" w:hanging="360"/>
      </w:pPr>
      <w:rPr>
        <w:rFonts w:hint="default"/>
      </w:rPr>
    </w:lvl>
  </w:abstractNum>
  <w:abstractNum w:abstractNumId="28">
    <w:nsid w:val="4708301C"/>
    <w:multiLevelType w:val="hybridMultilevel"/>
    <w:tmpl w:val="27961A3C"/>
    <w:lvl w:ilvl="0" w:tplc="F7868DD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  <w:lvl w:ilvl="1" w:tplc="70DAB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2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0E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C8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2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29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B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A0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A125E6"/>
    <w:multiLevelType w:val="hybridMultilevel"/>
    <w:tmpl w:val="465231FA"/>
    <w:lvl w:ilvl="0" w:tplc="3C5AD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A6DCC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A6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2C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1A46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41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5A6E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715E28"/>
    <w:multiLevelType w:val="singleLevel"/>
    <w:tmpl w:val="E1BEF38A"/>
    <w:lvl w:ilvl="0">
      <w:start w:val="2"/>
      <w:numFmt w:val="decimal"/>
      <w:lvlText w:val="6.3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1">
    <w:nsid w:val="53D25E1C"/>
    <w:multiLevelType w:val="hybridMultilevel"/>
    <w:tmpl w:val="317A7796"/>
    <w:lvl w:ilvl="0" w:tplc="3F504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89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DA6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D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A1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0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68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E7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F63BA2"/>
    <w:multiLevelType w:val="singleLevel"/>
    <w:tmpl w:val="06AE9B8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3">
    <w:nsid w:val="5E181A25"/>
    <w:multiLevelType w:val="hybridMultilevel"/>
    <w:tmpl w:val="A006887C"/>
    <w:lvl w:ilvl="0" w:tplc="E2EAACC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CAFEED36">
      <w:numFmt w:val="none"/>
      <w:lvlText w:val=""/>
      <w:lvlJc w:val="left"/>
      <w:pPr>
        <w:tabs>
          <w:tab w:val="num" w:pos="360"/>
        </w:tabs>
      </w:pPr>
    </w:lvl>
    <w:lvl w:ilvl="2" w:tplc="BBB0D804">
      <w:numFmt w:val="none"/>
      <w:lvlText w:val=""/>
      <w:lvlJc w:val="left"/>
      <w:pPr>
        <w:tabs>
          <w:tab w:val="num" w:pos="360"/>
        </w:tabs>
      </w:pPr>
    </w:lvl>
    <w:lvl w:ilvl="3" w:tplc="99C0C7E4">
      <w:numFmt w:val="none"/>
      <w:lvlText w:val=""/>
      <w:lvlJc w:val="left"/>
      <w:pPr>
        <w:tabs>
          <w:tab w:val="num" w:pos="360"/>
        </w:tabs>
      </w:pPr>
    </w:lvl>
    <w:lvl w:ilvl="4" w:tplc="23108FF8">
      <w:numFmt w:val="none"/>
      <w:lvlText w:val=""/>
      <w:lvlJc w:val="left"/>
      <w:pPr>
        <w:tabs>
          <w:tab w:val="num" w:pos="360"/>
        </w:tabs>
      </w:pPr>
    </w:lvl>
    <w:lvl w:ilvl="5" w:tplc="85F6B65A">
      <w:numFmt w:val="none"/>
      <w:lvlText w:val=""/>
      <w:lvlJc w:val="left"/>
      <w:pPr>
        <w:tabs>
          <w:tab w:val="num" w:pos="360"/>
        </w:tabs>
      </w:pPr>
    </w:lvl>
    <w:lvl w:ilvl="6" w:tplc="275A04D6">
      <w:numFmt w:val="none"/>
      <w:lvlText w:val=""/>
      <w:lvlJc w:val="left"/>
      <w:pPr>
        <w:tabs>
          <w:tab w:val="num" w:pos="360"/>
        </w:tabs>
      </w:pPr>
    </w:lvl>
    <w:lvl w:ilvl="7" w:tplc="C040FDBE">
      <w:numFmt w:val="none"/>
      <w:lvlText w:val=""/>
      <w:lvlJc w:val="left"/>
      <w:pPr>
        <w:tabs>
          <w:tab w:val="num" w:pos="360"/>
        </w:tabs>
      </w:pPr>
    </w:lvl>
    <w:lvl w:ilvl="8" w:tplc="E4B21B6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E3E32BE"/>
    <w:multiLevelType w:val="hybridMultilevel"/>
    <w:tmpl w:val="8CD89DBA"/>
    <w:lvl w:ilvl="0" w:tplc="1BC24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62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A6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6A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46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29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65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7EB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8C010E"/>
    <w:multiLevelType w:val="singleLevel"/>
    <w:tmpl w:val="4EAA587C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>
    <w:nsid w:val="6D90757E"/>
    <w:multiLevelType w:val="singleLevel"/>
    <w:tmpl w:val="458C6A60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6D9A6923"/>
    <w:multiLevelType w:val="hybridMultilevel"/>
    <w:tmpl w:val="4F8C0E18"/>
    <w:lvl w:ilvl="0" w:tplc="CE6E0DB0">
      <w:start w:val="1"/>
      <w:numFmt w:val="bullet"/>
      <w:pStyle w:val="StylPrzed6pt1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55442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8E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8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1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BE4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7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EF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A452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1B128C"/>
    <w:multiLevelType w:val="hybridMultilevel"/>
    <w:tmpl w:val="918E98AC"/>
    <w:lvl w:ilvl="0" w:tplc="2E1C4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B4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D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2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6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5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C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6A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751D53"/>
    <w:multiLevelType w:val="singleLevel"/>
    <w:tmpl w:val="3F1A5930"/>
    <w:lvl w:ilvl="0">
      <w:start w:val="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0">
    <w:nsid w:val="7F9C5DED"/>
    <w:multiLevelType w:val="hybridMultilevel"/>
    <w:tmpl w:val="17CC4B8C"/>
    <w:lvl w:ilvl="0" w:tplc="54A6D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03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2707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A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C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0586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0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C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8B4F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21"/>
  </w:num>
  <w:num w:numId="8">
    <w:abstractNumId w:val="31"/>
  </w:num>
  <w:num w:numId="9">
    <w:abstractNumId w:val="38"/>
  </w:num>
  <w:num w:numId="10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33"/>
  </w:num>
  <w:num w:numId="13">
    <w:abstractNumId w:val="37"/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26"/>
  </w:num>
  <w:num w:numId="18">
    <w:abstractNumId w:val="5"/>
  </w:num>
  <w:num w:numId="19">
    <w:abstractNumId w:val="24"/>
  </w:num>
  <w:num w:numId="20">
    <w:abstractNumId w:val="9"/>
  </w:num>
  <w:num w:numId="21">
    <w:abstractNumId w:val="10"/>
  </w:num>
  <w:num w:numId="22">
    <w:abstractNumId w:val="22"/>
  </w:num>
  <w:num w:numId="23">
    <w:abstractNumId w:val="15"/>
  </w:num>
  <w:num w:numId="24">
    <w:abstractNumId w:val="29"/>
  </w:num>
  <w:num w:numId="25">
    <w:abstractNumId w:val="3"/>
  </w:num>
  <w:num w:numId="26">
    <w:abstractNumId w:val="7"/>
  </w:num>
  <w:num w:numId="27">
    <w:abstractNumId w:val="40"/>
  </w:num>
  <w:num w:numId="28">
    <w:abstractNumId w:val="6"/>
  </w:num>
  <w:num w:numId="29">
    <w:abstractNumId w:val="2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5"/>
  </w:num>
  <w:num w:numId="32">
    <w:abstractNumId w:val="2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17"/>
  </w:num>
  <w:num w:numId="36">
    <w:abstractNumId w:val="19"/>
  </w:num>
  <w:num w:numId="37">
    <w:abstractNumId w:val="35"/>
  </w:num>
  <w:num w:numId="38">
    <w:abstractNumId w:val="35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9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36"/>
  </w:num>
  <w:num w:numId="43">
    <w:abstractNumId w:val="18"/>
  </w:num>
  <w:num w:numId="44">
    <w:abstractNumId w:val="32"/>
  </w:num>
  <w:num w:numId="45">
    <w:abstractNumId w:val="2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46">
    <w:abstractNumId w:val="12"/>
  </w:num>
  <w:num w:numId="47">
    <w:abstractNumId w:val="30"/>
  </w:num>
  <w:num w:numId="48">
    <w:abstractNumId w:val="27"/>
  </w:num>
  <w:num w:numId="49">
    <w:abstractNumId w:val="2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5"/>
    <w:rsid w:val="000141CA"/>
    <w:rsid w:val="00016519"/>
    <w:rsid w:val="00045754"/>
    <w:rsid w:val="000964D7"/>
    <w:rsid w:val="000B27D2"/>
    <w:rsid w:val="000E74C0"/>
    <w:rsid w:val="0013482A"/>
    <w:rsid w:val="001A05F9"/>
    <w:rsid w:val="001D2718"/>
    <w:rsid w:val="002168C6"/>
    <w:rsid w:val="00233586"/>
    <w:rsid w:val="00290A67"/>
    <w:rsid w:val="002A7E2A"/>
    <w:rsid w:val="002F33B5"/>
    <w:rsid w:val="0030013F"/>
    <w:rsid w:val="00346A3C"/>
    <w:rsid w:val="0039185A"/>
    <w:rsid w:val="00446715"/>
    <w:rsid w:val="004563DF"/>
    <w:rsid w:val="00464B91"/>
    <w:rsid w:val="004C17BC"/>
    <w:rsid w:val="004C6BF4"/>
    <w:rsid w:val="004F2096"/>
    <w:rsid w:val="0050710D"/>
    <w:rsid w:val="005D318F"/>
    <w:rsid w:val="0060172E"/>
    <w:rsid w:val="00613F80"/>
    <w:rsid w:val="00614A0A"/>
    <w:rsid w:val="00647C6A"/>
    <w:rsid w:val="00647F0A"/>
    <w:rsid w:val="006828D5"/>
    <w:rsid w:val="00691BFA"/>
    <w:rsid w:val="00693924"/>
    <w:rsid w:val="007A167B"/>
    <w:rsid w:val="007C304F"/>
    <w:rsid w:val="007F4750"/>
    <w:rsid w:val="008866A7"/>
    <w:rsid w:val="00926D7B"/>
    <w:rsid w:val="009D3FCE"/>
    <w:rsid w:val="00A45AFA"/>
    <w:rsid w:val="00A47D62"/>
    <w:rsid w:val="00A80150"/>
    <w:rsid w:val="00A86F2A"/>
    <w:rsid w:val="00A87BCB"/>
    <w:rsid w:val="00AD07DE"/>
    <w:rsid w:val="00AD18AC"/>
    <w:rsid w:val="00AE00BA"/>
    <w:rsid w:val="00B46728"/>
    <w:rsid w:val="00BD0944"/>
    <w:rsid w:val="00BE76AE"/>
    <w:rsid w:val="00CB0035"/>
    <w:rsid w:val="00D47C88"/>
    <w:rsid w:val="00D73A42"/>
    <w:rsid w:val="00D82BFA"/>
    <w:rsid w:val="00E404D7"/>
    <w:rsid w:val="00EC36E6"/>
    <w:rsid w:val="00EC50E7"/>
    <w:rsid w:val="00EE4308"/>
    <w:rsid w:val="00EE5C23"/>
    <w:rsid w:val="00F638C9"/>
    <w:rsid w:val="00F90D9A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b/>
      <w:bCs/>
      <w:kern w:val="28"/>
      <w:sz w:val="32"/>
      <w:szCs w:val="32"/>
    </w:rPr>
  </w:style>
  <w:style w:type="paragraph" w:styleId="Nagwek1">
    <w:name w:val="heading 1"/>
    <w:basedOn w:val="Normalny"/>
    <w:next w:val="Normalny"/>
    <w:autoRedefine/>
    <w:qFormat/>
    <w:pPr>
      <w:keepNext/>
      <w:numPr>
        <w:numId w:val="7"/>
      </w:numPr>
      <w:tabs>
        <w:tab w:val="clear" w:pos="720"/>
        <w:tab w:val="num" w:pos="540"/>
      </w:tabs>
      <w:spacing w:before="120" w:after="120"/>
      <w:ind w:hanging="720"/>
      <w:outlineLvl w:val="0"/>
    </w:pPr>
    <w:rPr>
      <w:rFonts w:eastAsia="Arial Unicode MS"/>
      <w:kern w:val="0"/>
      <w:szCs w:val="24"/>
    </w:rPr>
  </w:style>
  <w:style w:type="paragraph" w:styleId="Nagwek2">
    <w:name w:val="heading 2"/>
    <w:basedOn w:val="Nagwek1"/>
    <w:next w:val="Normalny"/>
    <w:autoRedefine/>
    <w:qFormat/>
    <w:pPr>
      <w:numPr>
        <w:numId w:val="0"/>
      </w:numPr>
      <w:outlineLvl w:val="1"/>
    </w:pPr>
    <w:rPr>
      <w:color w:val="000000"/>
      <w:sz w:val="20"/>
      <w:szCs w:val="20"/>
    </w:rPr>
  </w:style>
  <w:style w:type="paragraph" w:styleId="Nagwek3">
    <w:name w:val="heading 3"/>
    <w:basedOn w:val="Nagwek2"/>
    <w:next w:val="Normalny"/>
    <w:autoRedefine/>
    <w:qFormat/>
    <w:pPr>
      <w:numPr>
        <w:numId w:val="2"/>
      </w:numPr>
      <w:tabs>
        <w:tab w:val="clear" w:pos="510"/>
        <w:tab w:val="num" w:pos="360"/>
      </w:tabs>
      <w:outlineLvl w:val="2"/>
    </w:pPr>
    <w:rPr>
      <w:sz w:val="26"/>
    </w:rPr>
  </w:style>
  <w:style w:type="paragraph" w:styleId="Nagwek4">
    <w:name w:val="heading 4"/>
    <w:basedOn w:val="Nagwek3"/>
    <w:next w:val="Normalny"/>
    <w:autoRedefine/>
    <w:qFormat/>
    <w:pPr>
      <w:numPr>
        <w:ilvl w:val="3"/>
        <w:numId w:val="1"/>
      </w:numPr>
      <w:tabs>
        <w:tab w:val="num" w:pos="2880"/>
      </w:tabs>
      <w:ind w:left="288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00"/>
      <w:spacing w:val="2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spacing w:before="29" w:line="324" w:lineRule="exact"/>
      <w:ind w:left="101" w:right="2851" w:hanging="101"/>
      <w:outlineLvl w:val="8"/>
    </w:pPr>
    <w:rPr>
      <w:color w:val="000000"/>
      <w:spacing w:val="1"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pPr>
      <w:widowControl w:val="0"/>
      <w:numPr>
        <w:numId w:val="4"/>
      </w:numPr>
      <w:tabs>
        <w:tab w:val="num" w:pos="360"/>
      </w:tabs>
      <w:autoSpaceDE w:val="0"/>
      <w:autoSpaceDN w:val="0"/>
      <w:adjustRightInd w:val="0"/>
      <w:spacing w:before="120"/>
      <w:ind w:left="360"/>
      <w:outlineLvl w:val="1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">
    <w:name w:val="Wyliczenie"/>
    <w:basedOn w:val="Listapunktowana"/>
    <w:autoRedefine/>
    <w:pPr>
      <w:tabs>
        <w:tab w:val="clear" w:pos="567"/>
        <w:tab w:val="num" w:pos="360"/>
      </w:tabs>
    </w:pPr>
    <w:rPr>
      <w:rFonts w:ascii="Times New Roman" w:hAnsi="Times New Roman"/>
      <w:b/>
      <w:bCs/>
    </w:rPr>
  </w:style>
  <w:style w:type="paragraph" w:styleId="Listapunktowana">
    <w:name w:val="List Bullet"/>
    <w:basedOn w:val="Normalny"/>
    <w:autoRedefine/>
    <w:pPr>
      <w:numPr>
        <w:numId w:val="3"/>
      </w:numPr>
      <w:tabs>
        <w:tab w:val="clear" w:pos="360"/>
        <w:tab w:val="num" w:pos="567"/>
      </w:tabs>
      <w:ind w:left="567" w:hanging="567"/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2">
    <w:name w:val="Wyliczenie2"/>
    <w:basedOn w:val="Wyliczenie"/>
    <w:autoRedefine/>
    <w:pPr>
      <w:tabs>
        <w:tab w:val="left" w:pos="1021"/>
      </w:tabs>
      <w:ind w:left="1531" w:hanging="1021"/>
    </w:pPr>
  </w:style>
  <w:style w:type="paragraph" w:customStyle="1" w:styleId="Specyfikacja">
    <w:name w:val="Specyfikacja"/>
    <w:basedOn w:val="Tytu"/>
    <w:next w:val="Normalny"/>
    <w:autoRedefine/>
    <w:rsid w:val="0050710D"/>
    <w:pPr>
      <w:spacing w:before="0" w:after="0"/>
      <w:outlineLvl w:val="9"/>
    </w:pPr>
    <w:rPr>
      <w:rFonts w:ascii="Arial Narrow" w:hAnsi="Arial Narrow" w:cs="Times New Roman"/>
      <w:color w:val="000000"/>
      <w:spacing w:val="1"/>
      <w:sz w:val="20"/>
    </w:r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ascii="Bookman Old Style" w:hAnsi="Bookman Old Style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b w:val="0"/>
      <w:bCs w:val="0"/>
      <w:i/>
      <w:kern w:val="0"/>
      <w:sz w:val="18"/>
      <w:szCs w:val="24"/>
    </w:rPr>
  </w:style>
  <w:style w:type="paragraph" w:customStyle="1" w:styleId="TytuSpis">
    <w:name w:val="TytułSpis"/>
    <w:basedOn w:val="Tytu"/>
    <w:next w:val="Normalny"/>
    <w:autoRedefine/>
    <w:pPr>
      <w:spacing w:before="0" w:after="0"/>
      <w:jc w:val="left"/>
      <w:outlineLvl w:val="9"/>
    </w:pPr>
    <w:rPr>
      <w:rFonts w:ascii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320"/>
    </w:pPr>
    <w:rPr>
      <w:b w:val="0"/>
      <w:bCs w:val="0"/>
      <w:smallCaps/>
      <w:szCs w:val="24"/>
    </w:r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Znak">
    <w:name w:val="tekst ost Znak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">
    <w:name w:val="tekst ost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StylPrzed6pt">
    <w:name w:val="Styl Przed:  6 pt"/>
    <w:basedOn w:val="Normalny"/>
    <w:pPr>
      <w:numPr>
        <w:numId w:val="6"/>
      </w:numPr>
      <w:tabs>
        <w:tab w:val="clear" w:pos="720"/>
        <w:tab w:val="num" w:pos="360"/>
        <w:tab w:val="left" w:pos="794"/>
        <w:tab w:val="num" w:pos="2340"/>
      </w:tabs>
      <w:spacing w:before="120"/>
      <w:ind w:left="0" w:firstLine="0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customStyle="1" w:styleId="Przepisy">
    <w:name w:val="Przepisy"/>
    <w:basedOn w:val="Listanumerowana"/>
    <w:autoRedefine/>
    <w:pPr>
      <w:widowControl w:val="0"/>
      <w:numPr>
        <w:numId w:val="5"/>
      </w:numPr>
      <w:autoSpaceDE w:val="0"/>
      <w:autoSpaceDN w:val="0"/>
      <w:adjustRightInd w:val="0"/>
      <w:ind w:left="567" w:hanging="567"/>
    </w:pPr>
  </w:style>
  <w:style w:type="paragraph" w:styleId="Listanumerowana">
    <w:name w:val="List Number"/>
    <w:basedOn w:val="Normalny"/>
    <w:pPr>
      <w:tabs>
        <w:tab w:val="left" w:pos="567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styleId="Tekstpodstawowywcity">
    <w:name w:val="Body Text Indent"/>
    <w:basedOn w:val="Normalny"/>
    <w:pPr>
      <w:spacing w:before="200" w:line="259" w:lineRule="auto"/>
      <w:ind w:left="1452" w:hanging="372"/>
      <w:jc w:val="both"/>
    </w:pPr>
    <w:rPr>
      <w:b w:val="0"/>
      <w:bCs w:val="0"/>
      <w:sz w:val="24"/>
    </w:rPr>
  </w:style>
  <w:style w:type="paragraph" w:styleId="Spistreci3">
    <w:name w:val="toc 3"/>
    <w:basedOn w:val="Normalny"/>
    <w:next w:val="Normalny"/>
    <w:autoRedefine/>
    <w:semiHidden/>
    <w:pPr>
      <w:ind w:left="640"/>
    </w:pPr>
    <w:rPr>
      <w:b w:val="0"/>
      <w:bCs w:val="0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960"/>
    </w:pPr>
    <w:rPr>
      <w:b w:val="0"/>
      <w:bCs w:val="0"/>
      <w:szCs w:val="21"/>
    </w:rPr>
  </w:style>
  <w:style w:type="paragraph" w:styleId="Spistreci5">
    <w:name w:val="toc 5"/>
    <w:basedOn w:val="Normalny"/>
    <w:next w:val="Normalny"/>
    <w:autoRedefine/>
    <w:semiHidden/>
    <w:pPr>
      <w:ind w:left="1280"/>
    </w:pPr>
    <w:rPr>
      <w:b w:val="0"/>
      <w:bCs w:val="0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600"/>
    </w:pPr>
    <w:rPr>
      <w:b w:val="0"/>
      <w:bCs w:val="0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920"/>
    </w:pPr>
    <w:rPr>
      <w:b w:val="0"/>
      <w:bCs w:val="0"/>
      <w:szCs w:val="21"/>
    </w:rPr>
  </w:style>
  <w:style w:type="paragraph" w:styleId="Spistreci8">
    <w:name w:val="toc 8"/>
    <w:basedOn w:val="Normalny"/>
    <w:next w:val="Normalny"/>
    <w:autoRedefine/>
    <w:semiHidden/>
    <w:pPr>
      <w:ind w:left="2240"/>
    </w:pPr>
    <w:rPr>
      <w:b w:val="0"/>
      <w:bCs w:val="0"/>
      <w:szCs w:val="21"/>
    </w:rPr>
  </w:style>
  <w:style w:type="paragraph" w:styleId="Spistreci9">
    <w:name w:val="toc 9"/>
    <w:basedOn w:val="Normalny"/>
    <w:next w:val="Normalny"/>
    <w:autoRedefine/>
    <w:semiHidden/>
    <w:pPr>
      <w:ind w:left="2560"/>
    </w:pPr>
    <w:rPr>
      <w:b w:val="0"/>
      <w:bCs w:val="0"/>
      <w:szCs w:val="21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pacing w:val="2"/>
      <w:sz w:val="28"/>
    </w:rPr>
  </w:style>
  <w:style w:type="paragraph" w:customStyle="1" w:styleId="NormGr">
    <w:name w:val="NormGr"/>
    <w:basedOn w:val="Normalny"/>
    <w:autoRedefine/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hd w:val="clear" w:color="auto" w:fill="FFFFFF"/>
      <w:spacing w:before="10" w:line="269" w:lineRule="exact"/>
      <w:ind w:right="48"/>
      <w:jc w:val="both"/>
    </w:pPr>
    <w:rPr>
      <w:b w:val="0"/>
      <w:bCs w:val="0"/>
      <w:color w:val="000000"/>
      <w:spacing w:val="1"/>
      <w:sz w:val="24"/>
      <w:szCs w:val="24"/>
    </w:rPr>
  </w:style>
  <w:style w:type="paragraph" w:styleId="Tekstpodstawowy3">
    <w:name w:val="Body Text 3"/>
    <w:basedOn w:val="Normalny"/>
    <w:rPr>
      <w:b w:val="0"/>
      <w:bCs w:val="0"/>
      <w:color w:val="000000"/>
      <w:spacing w:val="2"/>
      <w:sz w:val="24"/>
    </w:rPr>
  </w:style>
  <w:style w:type="paragraph" w:styleId="Tekstblokowy">
    <w:name w:val="Block Text"/>
    <w:basedOn w:val="Normalny"/>
    <w:pPr>
      <w:shd w:val="clear" w:color="auto" w:fill="FFFFFF"/>
      <w:spacing w:line="230" w:lineRule="exact"/>
      <w:ind w:left="36" w:right="7"/>
      <w:jc w:val="both"/>
    </w:pPr>
    <w:rPr>
      <w:b w:val="0"/>
      <w:bCs w:val="0"/>
      <w:color w:val="000000"/>
      <w:spacing w:val="5"/>
      <w:kern w:val="0"/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pos="367"/>
      </w:tabs>
      <w:ind w:left="7"/>
    </w:pPr>
    <w:rPr>
      <w:b w:val="0"/>
      <w:sz w:val="24"/>
    </w:rPr>
  </w:style>
  <w:style w:type="paragraph" w:styleId="Tekstpodstawowywcity3">
    <w:name w:val="Body Text Indent 3"/>
    <w:basedOn w:val="Normalny"/>
    <w:pPr>
      <w:shd w:val="clear" w:color="auto" w:fill="FFFFFF"/>
      <w:tabs>
        <w:tab w:val="left" w:pos="360"/>
      </w:tabs>
      <w:ind w:left="7"/>
    </w:pPr>
    <w:rPr>
      <w:b w:val="0"/>
      <w:bCs w:val="0"/>
      <w:color w:val="000000"/>
      <w:sz w:val="24"/>
    </w:rPr>
  </w:style>
  <w:style w:type="paragraph" w:customStyle="1" w:styleId="StylPrzed6pt1">
    <w:name w:val="Styl Przed:  6 pt1"/>
    <w:basedOn w:val="Normalny"/>
    <w:pPr>
      <w:numPr>
        <w:numId w:val="13"/>
      </w:numPr>
      <w:tabs>
        <w:tab w:val="clear" w:pos="644"/>
        <w:tab w:val="left" w:pos="397"/>
      </w:tabs>
      <w:spacing w:before="120"/>
      <w:ind w:left="397" w:hanging="397"/>
    </w:pPr>
    <w:rPr>
      <w:rFonts w:ascii="Bookman Old Style" w:hAnsi="Bookman Old Style"/>
      <w:b w:val="0"/>
      <w:bCs w:val="0"/>
      <w:kern w:val="0"/>
      <w:sz w:val="24"/>
      <w:szCs w:val="24"/>
    </w:rPr>
  </w:style>
  <w:style w:type="character" w:customStyle="1" w:styleId="FontStyle15">
    <w:name w:val="Font Style15"/>
    <w:rsid w:val="000141C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b/>
      <w:bCs/>
      <w:kern w:val="28"/>
      <w:sz w:val="32"/>
      <w:szCs w:val="32"/>
    </w:rPr>
  </w:style>
  <w:style w:type="paragraph" w:styleId="Nagwek1">
    <w:name w:val="heading 1"/>
    <w:basedOn w:val="Normalny"/>
    <w:next w:val="Normalny"/>
    <w:autoRedefine/>
    <w:qFormat/>
    <w:pPr>
      <w:keepNext/>
      <w:numPr>
        <w:numId w:val="7"/>
      </w:numPr>
      <w:tabs>
        <w:tab w:val="clear" w:pos="720"/>
        <w:tab w:val="num" w:pos="540"/>
      </w:tabs>
      <w:spacing w:before="120" w:after="120"/>
      <w:ind w:hanging="720"/>
      <w:outlineLvl w:val="0"/>
    </w:pPr>
    <w:rPr>
      <w:rFonts w:eastAsia="Arial Unicode MS"/>
      <w:kern w:val="0"/>
      <w:szCs w:val="24"/>
    </w:rPr>
  </w:style>
  <w:style w:type="paragraph" w:styleId="Nagwek2">
    <w:name w:val="heading 2"/>
    <w:basedOn w:val="Nagwek1"/>
    <w:next w:val="Normalny"/>
    <w:autoRedefine/>
    <w:qFormat/>
    <w:pPr>
      <w:numPr>
        <w:numId w:val="0"/>
      </w:numPr>
      <w:outlineLvl w:val="1"/>
    </w:pPr>
    <w:rPr>
      <w:color w:val="000000"/>
      <w:sz w:val="20"/>
      <w:szCs w:val="20"/>
    </w:rPr>
  </w:style>
  <w:style w:type="paragraph" w:styleId="Nagwek3">
    <w:name w:val="heading 3"/>
    <w:basedOn w:val="Nagwek2"/>
    <w:next w:val="Normalny"/>
    <w:autoRedefine/>
    <w:qFormat/>
    <w:pPr>
      <w:numPr>
        <w:numId w:val="2"/>
      </w:numPr>
      <w:tabs>
        <w:tab w:val="clear" w:pos="510"/>
        <w:tab w:val="num" w:pos="360"/>
      </w:tabs>
      <w:outlineLvl w:val="2"/>
    </w:pPr>
    <w:rPr>
      <w:sz w:val="26"/>
    </w:rPr>
  </w:style>
  <w:style w:type="paragraph" w:styleId="Nagwek4">
    <w:name w:val="heading 4"/>
    <w:basedOn w:val="Nagwek3"/>
    <w:next w:val="Normalny"/>
    <w:autoRedefine/>
    <w:qFormat/>
    <w:pPr>
      <w:numPr>
        <w:ilvl w:val="3"/>
        <w:numId w:val="1"/>
      </w:numPr>
      <w:tabs>
        <w:tab w:val="num" w:pos="2880"/>
      </w:tabs>
      <w:ind w:left="288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00"/>
      <w:spacing w:val="2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spacing w:before="29" w:line="324" w:lineRule="exact"/>
      <w:ind w:left="101" w:right="2851" w:hanging="101"/>
      <w:outlineLvl w:val="8"/>
    </w:pPr>
    <w:rPr>
      <w:color w:val="000000"/>
      <w:spacing w:val="1"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pPr>
      <w:widowControl w:val="0"/>
      <w:numPr>
        <w:numId w:val="4"/>
      </w:numPr>
      <w:tabs>
        <w:tab w:val="num" w:pos="360"/>
      </w:tabs>
      <w:autoSpaceDE w:val="0"/>
      <w:autoSpaceDN w:val="0"/>
      <w:adjustRightInd w:val="0"/>
      <w:spacing w:before="120"/>
      <w:ind w:left="360"/>
      <w:outlineLvl w:val="1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">
    <w:name w:val="Wyliczenie"/>
    <w:basedOn w:val="Listapunktowana"/>
    <w:autoRedefine/>
    <w:pPr>
      <w:tabs>
        <w:tab w:val="clear" w:pos="567"/>
        <w:tab w:val="num" w:pos="360"/>
      </w:tabs>
    </w:pPr>
    <w:rPr>
      <w:rFonts w:ascii="Times New Roman" w:hAnsi="Times New Roman"/>
      <w:b/>
      <w:bCs/>
    </w:rPr>
  </w:style>
  <w:style w:type="paragraph" w:styleId="Listapunktowana">
    <w:name w:val="List Bullet"/>
    <w:basedOn w:val="Normalny"/>
    <w:autoRedefine/>
    <w:pPr>
      <w:numPr>
        <w:numId w:val="3"/>
      </w:numPr>
      <w:tabs>
        <w:tab w:val="clear" w:pos="360"/>
        <w:tab w:val="num" w:pos="567"/>
      </w:tabs>
      <w:ind w:left="567" w:hanging="567"/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2">
    <w:name w:val="Wyliczenie2"/>
    <w:basedOn w:val="Wyliczenie"/>
    <w:autoRedefine/>
    <w:pPr>
      <w:tabs>
        <w:tab w:val="left" w:pos="1021"/>
      </w:tabs>
      <w:ind w:left="1531" w:hanging="1021"/>
    </w:pPr>
  </w:style>
  <w:style w:type="paragraph" w:customStyle="1" w:styleId="Specyfikacja">
    <w:name w:val="Specyfikacja"/>
    <w:basedOn w:val="Tytu"/>
    <w:next w:val="Normalny"/>
    <w:autoRedefine/>
    <w:rsid w:val="0050710D"/>
    <w:pPr>
      <w:spacing w:before="0" w:after="0"/>
      <w:outlineLvl w:val="9"/>
    </w:pPr>
    <w:rPr>
      <w:rFonts w:ascii="Arial Narrow" w:hAnsi="Arial Narrow" w:cs="Times New Roman"/>
      <w:color w:val="000000"/>
      <w:spacing w:val="1"/>
      <w:sz w:val="20"/>
    </w:r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ascii="Bookman Old Style" w:hAnsi="Bookman Old Style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b w:val="0"/>
      <w:bCs w:val="0"/>
      <w:i/>
      <w:kern w:val="0"/>
      <w:sz w:val="18"/>
      <w:szCs w:val="24"/>
    </w:rPr>
  </w:style>
  <w:style w:type="paragraph" w:customStyle="1" w:styleId="TytuSpis">
    <w:name w:val="TytułSpis"/>
    <w:basedOn w:val="Tytu"/>
    <w:next w:val="Normalny"/>
    <w:autoRedefine/>
    <w:pPr>
      <w:spacing w:before="0" w:after="0"/>
      <w:jc w:val="left"/>
      <w:outlineLvl w:val="9"/>
    </w:pPr>
    <w:rPr>
      <w:rFonts w:ascii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320"/>
    </w:pPr>
    <w:rPr>
      <w:b w:val="0"/>
      <w:bCs w:val="0"/>
      <w:smallCaps/>
      <w:szCs w:val="24"/>
    </w:r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Znak">
    <w:name w:val="tekst ost Znak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">
    <w:name w:val="tekst ost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StylPrzed6pt">
    <w:name w:val="Styl Przed:  6 pt"/>
    <w:basedOn w:val="Normalny"/>
    <w:pPr>
      <w:numPr>
        <w:numId w:val="6"/>
      </w:numPr>
      <w:tabs>
        <w:tab w:val="clear" w:pos="720"/>
        <w:tab w:val="num" w:pos="360"/>
        <w:tab w:val="left" w:pos="794"/>
        <w:tab w:val="num" w:pos="2340"/>
      </w:tabs>
      <w:spacing w:before="120"/>
      <w:ind w:left="0" w:firstLine="0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customStyle="1" w:styleId="Przepisy">
    <w:name w:val="Przepisy"/>
    <w:basedOn w:val="Listanumerowana"/>
    <w:autoRedefine/>
    <w:pPr>
      <w:widowControl w:val="0"/>
      <w:numPr>
        <w:numId w:val="5"/>
      </w:numPr>
      <w:autoSpaceDE w:val="0"/>
      <w:autoSpaceDN w:val="0"/>
      <w:adjustRightInd w:val="0"/>
      <w:ind w:left="567" w:hanging="567"/>
    </w:pPr>
  </w:style>
  <w:style w:type="paragraph" w:styleId="Listanumerowana">
    <w:name w:val="List Number"/>
    <w:basedOn w:val="Normalny"/>
    <w:pPr>
      <w:tabs>
        <w:tab w:val="left" w:pos="567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styleId="Tekstpodstawowywcity">
    <w:name w:val="Body Text Indent"/>
    <w:basedOn w:val="Normalny"/>
    <w:pPr>
      <w:spacing w:before="200" w:line="259" w:lineRule="auto"/>
      <w:ind w:left="1452" w:hanging="372"/>
      <w:jc w:val="both"/>
    </w:pPr>
    <w:rPr>
      <w:b w:val="0"/>
      <w:bCs w:val="0"/>
      <w:sz w:val="24"/>
    </w:rPr>
  </w:style>
  <w:style w:type="paragraph" w:styleId="Spistreci3">
    <w:name w:val="toc 3"/>
    <w:basedOn w:val="Normalny"/>
    <w:next w:val="Normalny"/>
    <w:autoRedefine/>
    <w:semiHidden/>
    <w:pPr>
      <w:ind w:left="640"/>
    </w:pPr>
    <w:rPr>
      <w:b w:val="0"/>
      <w:bCs w:val="0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960"/>
    </w:pPr>
    <w:rPr>
      <w:b w:val="0"/>
      <w:bCs w:val="0"/>
      <w:szCs w:val="21"/>
    </w:rPr>
  </w:style>
  <w:style w:type="paragraph" w:styleId="Spistreci5">
    <w:name w:val="toc 5"/>
    <w:basedOn w:val="Normalny"/>
    <w:next w:val="Normalny"/>
    <w:autoRedefine/>
    <w:semiHidden/>
    <w:pPr>
      <w:ind w:left="1280"/>
    </w:pPr>
    <w:rPr>
      <w:b w:val="0"/>
      <w:bCs w:val="0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600"/>
    </w:pPr>
    <w:rPr>
      <w:b w:val="0"/>
      <w:bCs w:val="0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920"/>
    </w:pPr>
    <w:rPr>
      <w:b w:val="0"/>
      <w:bCs w:val="0"/>
      <w:szCs w:val="21"/>
    </w:rPr>
  </w:style>
  <w:style w:type="paragraph" w:styleId="Spistreci8">
    <w:name w:val="toc 8"/>
    <w:basedOn w:val="Normalny"/>
    <w:next w:val="Normalny"/>
    <w:autoRedefine/>
    <w:semiHidden/>
    <w:pPr>
      <w:ind w:left="2240"/>
    </w:pPr>
    <w:rPr>
      <w:b w:val="0"/>
      <w:bCs w:val="0"/>
      <w:szCs w:val="21"/>
    </w:rPr>
  </w:style>
  <w:style w:type="paragraph" w:styleId="Spistreci9">
    <w:name w:val="toc 9"/>
    <w:basedOn w:val="Normalny"/>
    <w:next w:val="Normalny"/>
    <w:autoRedefine/>
    <w:semiHidden/>
    <w:pPr>
      <w:ind w:left="2560"/>
    </w:pPr>
    <w:rPr>
      <w:b w:val="0"/>
      <w:bCs w:val="0"/>
      <w:szCs w:val="21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pacing w:val="2"/>
      <w:sz w:val="28"/>
    </w:rPr>
  </w:style>
  <w:style w:type="paragraph" w:customStyle="1" w:styleId="NormGr">
    <w:name w:val="NormGr"/>
    <w:basedOn w:val="Normalny"/>
    <w:autoRedefine/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hd w:val="clear" w:color="auto" w:fill="FFFFFF"/>
      <w:spacing w:before="10" w:line="269" w:lineRule="exact"/>
      <w:ind w:right="48"/>
      <w:jc w:val="both"/>
    </w:pPr>
    <w:rPr>
      <w:b w:val="0"/>
      <w:bCs w:val="0"/>
      <w:color w:val="000000"/>
      <w:spacing w:val="1"/>
      <w:sz w:val="24"/>
      <w:szCs w:val="24"/>
    </w:rPr>
  </w:style>
  <w:style w:type="paragraph" w:styleId="Tekstpodstawowy3">
    <w:name w:val="Body Text 3"/>
    <w:basedOn w:val="Normalny"/>
    <w:rPr>
      <w:b w:val="0"/>
      <w:bCs w:val="0"/>
      <w:color w:val="000000"/>
      <w:spacing w:val="2"/>
      <w:sz w:val="24"/>
    </w:rPr>
  </w:style>
  <w:style w:type="paragraph" w:styleId="Tekstblokowy">
    <w:name w:val="Block Text"/>
    <w:basedOn w:val="Normalny"/>
    <w:pPr>
      <w:shd w:val="clear" w:color="auto" w:fill="FFFFFF"/>
      <w:spacing w:line="230" w:lineRule="exact"/>
      <w:ind w:left="36" w:right="7"/>
      <w:jc w:val="both"/>
    </w:pPr>
    <w:rPr>
      <w:b w:val="0"/>
      <w:bCs w:val="0"/>
      <w:color w:val="000000"/>
      <w:spacing w:val="5"/>
      <w:kern w:val="0"/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pos="367"/>
      </w:tabs>
      <w:ind w:left="7"/>
    </w:pPr>
    <w:rPr>
      <w:b w:val="0"/>
      <w:sz w:val="24"/>
    </w:rPr>
  </w:style>
  <w:style w:type="paragraph" w:styleId="Tekstpodstawowywcity3">
    <w:name w:val="Body Text Indent 3"/>
    <w:basedOn w:val="Normalny"/>
    <w:pPr>
      <w:shd w:val="clear" w:color="auto" w:fill="FFFFFF"/>
      <w:tabs>
        <w:tab w:val="left" w:pos="360"/>
      </w:tabs>
      <w:ind w:left="7"/>
    </w:pPr>
    <w:rPr>
      <w:b w:val="0"/>
      <w:bCs w:val="0"/>
      <w:color w:val="000000"/>
      <w:sz w:val="24"/>
    </w:rPr>
  </w:style>
  <w:style w:type="paragraph" w:customStyle="1" w:styleId="StylPrzed6pt1">
    <w:name w:val="Styl Przed:  6 pt1"/>
    <w:basedOn w:val="Normalny"/>
    <w:pPr>
      <w:numPr>
        <w:numId w:val="13"/>
      </w:numPr>
      <w:tabs>
        <w:tab w:val="clear" w:pos="644"/>
        <w:tab w:val="left" w:pos="397"/>
      </w:tabs>
      <w:spacing w:before="120"/>
      <w:ind w:left="397" w:hanging="397"/>
    </w:pPr>
    <w:rPr>
      <w:rFonts w:ascii="Bookman Old Style" w:hAnsi="Bookman Old Style"/>
      <w:b w:val="0"/>
      <w:bCs w:val="0"/>
      <w:kern w:val="0"/>
      <w:sz w:val="24"/>
      <w:szCs w:val="24"/>
    </w:rPr>
  </w:style>
  <w:style w:type="character" w:customStyle="1" w:styleId="FontStyle15">
    <w:name w:val="Font Style15"/>
    <w:rsid w:val="000141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2703</Words>
  <Characters>16218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Specyfikacje techniczne</vt:lpstr>
    </vt:vector>
  </TitlesOfParts>
  <Company>PolSl</Company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Specyfikacje techniczne</dc:title>
  <dc:subject/>
  <dc:creator>Henryk Tomanek</dc:creator>
  <cp:keywords/>
  <cp:lastModifiedBy>Tomasz Kołosowski</cp:lastModifiedBy>
  <cp:revision>4</cp:revision>
  <cp:lastPrinted>2018-01-09T11:26:00Z</cp:lastPrinted>
  <dcterms:created xsi:type="dcterms:W3CDTF">2022-01-11T14:11:00Z</dcterms:created>
  <dcterms:modified xsi:type="dcterms:W3CDTF">2022-01-19T10:15:00Z</dcterms:modified>
</cp:coreProperties>
</file>