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26" w:rsidRDefault="00FF6C86">
      <w:pPr>
        <w:rPr>
          <w:sz w:val="30"/>
        </w:rPr>
      </w:pPr>
      <w:bookmarkStart w:id="0" w:name="_GoBack"/>
      <w:bookmarkEnd w:id="0"/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</w:t>
      </w:r>
      <w:r w:rsidR="0089478C">
        <w:rPr>
          <w:sz w:val="30"/>
        </w:rPr>
        <w:t xml:space="preserve">                  </w:t>
      </w:r>
    </w:p>
    <w:p w:rsidR="00B67726" w:rsidRDefault="00B67726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SZCZEGÓŁOWE SPECYFIKACJE TECHNICZNE</w:t>
      </w:r>
    </w:p>
    <w:p w:rsidR="00B67726" w:rsidRDefault="00B67726">
      <w:pPr>
        <w:rPr>
          <w:sz w:val="24"/>
        </w:rPr>
      </w:pPr>
    </w:p>
    <w:p w:rsidR="00B67726" w:rsidRDefault="00B67726">
      <w:pPr>
        <w:numPr>
          <w:ilvl w:val="0"/>
          <w:numId w:val="1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Wstęp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Przedmiot SST</w:t>
      </w:r>
    </w:p>
    <w:p w:rsidR="00B67726" w:rsidRDefault="00B67726">
      <w:pPr>
        <w:rPr>
          <w:sz w:val="24"/>
        </w:rPr>
      </w:pPr>
      <w:r>
        <w:rPr>
          <w:sz w:val="24"/>
        </w:rPr>
        <w:t>Przedmiotem niniejszej specyfikacji technicznej są wymagania techniczne dotyczące wykonania i odbioru robót obejmujących utrzymania dróg o nawierzchni nieutwardzonej gruntowej, gruntowej ulepszonej, nawierzchni żwirowej, nawierzchni twardych nie ulepszonych, nawierzchni brukowej.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Zakres stosowania SST.</w:t>
      </w:r>
    </w:p>
    <w:p w:rsidR="00B67726" w:rsidRDefault="00B67726">
      <w:pPr>
        <w:rPr>
          <w:sz w:val="24"/>
        </w:rPr>
      </w:pPr>
      <w:r>
        <w:rPr>
          <w:sz w:val="24"/>
        </w:rPr>
        <w:t>Szczegółowa Specyfikacja Techniczna jest stosowana jako dokument przetargowy przy zleceniu i realizacji robót opisanych w pkt 1.1.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Określenia podstawowe.</w:t>
      </w:r>
    </w:p>
    <w:p w:rsidR="00B67726" w:rsidRDefault="00B67726">
      <w:pPr>
        <w:rPr>
          <w:sz w:val="24"/>
        </w:rPr>
      </w:pPr>
      <w:r>
        <w:rPr>
          <w:sz w:val="24"/>
        </w:rPr>
        <w:t>Użyte w SST opisane poniżej działania rozumieć następująco.</w:t>
      </w:r>
    </w:p>
    <w:p w:rsidR="00B67726" w:rsidRDefault="00B6772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Nawierzchnie gruntowe nieulepszone -wydzielony pas terenu przeznaczony do ruchu lub postoju pojazdów oraz ruchu pieszego w którym występujące gruntowe podłoże jest odpowiednio ukształtowane w profilu podłużnym i o przekroju poprzecznym oraz zagęszczony.</w:t>
      </w:r>
    </w:p>
    <w:p w:rsidR="00B67726" w:rsidRDefault="00B6772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Nawierzchnie gruntowe ulepszone - wydzielony pas terenu przeznaczony do ruchu lub postoju pojazdów oraz ruchu pieszego, w którym występujący grunt podłoże jest ulepszone mechanicznie lub chemicznie, wyrównane i odpowiednio ukształtowane w profilu podłużnym i przekroju poprzecznym oraz zagęszczony.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twarde nie ulepszone - nawierzchnie nieprzystosowane do szybkiego ruchu samochodowego ze względu na pylenie, duże nierówności, ograniczony komfort jazdy (wibracje, hałas).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brukowe - nawierzchnie, której warstwa ścierna wykonana jest z brukowca.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żwirowe - nawierzchnie zaliczana do twardych nie ulepszonych, której warstwa ścieralna jest wykonana z mieszanki żwirowej bez użycia lepiszcza czy spoiwa.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Mieszanka optymalna - mieszanka gruntu rodzimego z innym gruntem poprawiającym skład granulometryczny i właściwości gruntu rodzimego.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Mieszanka popiołowo-gruntowa - mieszanka gruntu, popiołu i wody dobranych w odpowiednich proporcjach.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Grunt stabilizowany aktywnymi popiołami lotnymi - mieszanka popiołowo-gruntowa zagęszczona i stwardniała  w wyniku ukończenia procesu wiązania popiołu.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Stabilizacja gruntu aktywnymi popiołami lotnymi - proces technologiczny polegający na spulchnianiu i rozdrabnianiu gruntu i zmieszaniu go z popiołem lotnym i wodą oraz zagęszczeniu przy wilgotności optymalnej.</w:t>
      </w:r>
    </w:p>
    <w:p w:rsidR="00B67726" w:rsidRDefault="00A513F1">
      <w:pPr>
        <w:numPr>
          <w:ilvl w:val="2"/>
          <w:numId w:val="2"/>
        </w:num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566420</wp:posOffset>
                </wp:positionV>
                <wp:extent cx="54102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C1333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44.6pt" to="170.4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CR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aZ+kE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566420</wp:posOffset>
                </wp:positionV>
                <wp:extent cx="541020" cy="27051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95pt;margin-top:44.6pt;width:42.6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DgQIAAA4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" o:allowincell="f" stroked="f">
                <v:textbox>
                  <w:txbxContent>
                    <w:p w:rsidR="00B67726" w:rsidRDefault="00B67726">
                      <w:pPr>
                        <w:rPr>
                          <w:sz w:val="24"/>
                        </w:rPr>
                      </w:pPr>
                      <w:r>
                        <w:rPr>
                          <w:sz w:val="26"/>
                        </w:rPr>
                        <w:t>d</w:t>
                      </w:r>
                      <w:r>
                        <w:rPr>
                          <w:sz w:val="26"/>
                          <w:vertAlign w:val="subscript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295910</wp:posOffset>
                </wp:positionV>
                <wp:extent cx="541020" cy="270510"/>
                <wp:effectExtent l="0" t="0" r="0" b="0"/>
                <wp:wrapTight wrapText="bothSides">
                  <wp:wrapPolygon edited="0">
                    <wp:start x="-380" y="0"/>
                    <wp:lineTo x="-380" y="20839"/>
                    <wp:lineTo x="21600" y="20839"/>
                    <wp:lineTo x="21600" y="0"/>
                    <wp:lineTo x="-38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134.95pt;margin-top:23.3pt;width:42.6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rlhAIAABU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" o:allowincell="f" stroked="f">
                <v:textbox>
                  <w:txbxContent>
                    <w:p w:rsidR="00B67726" w:rsidRDefault="00B67726">
                      <w:pPr>
                        <w:rPr>
                          <w:sz w:val="24"/>
                        </w:rPr>
                      </w:pPr>
                      <w:r>
                        <w:rPr>
                          <w:sz w:val="26"/>
                        </w:rPr>
                        <w:t>d</w:t>
                      </w:r>
                      <w:r>
                        <w:rPr>
                          <w:sz w:val="26"/>
                          <w:vertAlign w:val="subscript"/>
                        </w:rPr>
                        <w:t>60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386080</wp:posOffset>
                </wp:positionV>
                <wp:extent cx="541020" cy="360680"/>
                <wp:effectExtent l="0" t="0" r="0" b="0"/>
                <wp:wrapTight wrapText="bothSides">
                  <wp:wrapPolygon edited="0">
                    <wp:start x="-380" y="0"/>
                    <wp:lineTo x="-380" y="21030"/>
                    <wp:lineTo x="21600" y="21030"/>
                    <wp:lineTo x="21600" y="0"/>
                    <wp:lineTo x="-38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U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left:0;text-align:left;margin-left:85.25pt;margin-top:30.4pt;width:42.6pt;height:28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suhAIAABU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" o:allowincell="f" stroked="f">
                <v:textbox>
                  <w:txbxContent>
                    <w:p w:rsidR="00B67726" w:rsidRDefault="00B677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U =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7726">
        <w:rPr>
          <w:sz w:val="24"/>
        </w:rPr>
        <w:t>Wskaźnik różnoziarnistości - wielkość charakteryzująca zagęszczalność gruntów niespoistych, określony wg wzoru:</w:t>
      </w:r>
    </w:p>
    <w:p w:rsidR="00D73D07" w:rsidRDefault="00D73D07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A513F1">
        <w:rPr>
          <w:noProof/>
        </w:rPr>
        <w:drawing>
          <wp:inline distT="0" distB="0" distL="0" distR="0">
            <wp:extent cx="582930" cy="429895"/>
            <wp:effectExtent l="0" t="0" r="7620" b="8255"/>
            <wp:docPr id="1" name="Obraz 1" descr="33725_html_m258de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725_html_m258de4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67726" w:rsidRDefault="00B67726">
      <w:pPr>
        <w:rPr>
          <w:sz w:val="24"/>
        </w:rPr>
      </w:pPr>
      <w:r>
        <w:rPr>
          <w:sz w:val="24"/>
        </w:rPr>
        <w:t>gdzie:</w:t>
      </w:r>
    </w:p>
    <w:p w:rsidR="00B67726" w:rsidRDefault="00B67726">
      <w:pPr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60</w:t>
      </w:r>
      <w:r>
        <w:rPr>
          <w:sz w:val="24"/>
        </w:rPr>
        <w:t xml:space="preserve"> - średnica oczek przez które przechodzi 60% gruntu (mm)</w:t>
      </w:r>
    </w:p>
    <w:p w:rsidR="00B67726" w:rsidRDefault="00B67726">
      <w:pPr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10</w:t>
      </w:r>
      <w:r>
        <w:rPr>
          <w:sz w:val="24"/>
        </w:rPr>
        <w:t xml:space="preserve"> - średnica oczek sita przez które przechodzi 10% gruntu (mm)</w:t>
      </w:r>
    </w:p>
    <w:p w:rsidR="00B67726" w:rsidRDefault="00B67726">
      <w:pPr>
        <w:numPr>
          <w:ilvl w:val="1"/>
          <w:numId w:val="2"/>
        </w:numPr>
        <w:rPr>
          <w:sz w:val="24"/>
        </w:rPr>
      </w:pPr>
      <w:r>
        <w:rPr>
          <w:sz w:val="24"/>
        </w:rPr>
        <w:t>Ogólne wymagania dotyczące robót.</w:t>
      </w:r>
    </w:p>
    <w:p w:rsidR="00B67726" w:rsidRDefault="00B67726">
      <w:pPr>
        <w:rPr>
          <w:sz w:val="24"/>
        </w:rPr>
      </w:pPr>
      <w:r>
        <w:rPr>
          <w:sz w:val="24"/>
        </w:rPr>
        <w:t>1.4.1. Wykonawca robót jest odpowiedzialny za jakość ich wykonania oraz zgodność ze SST na poszczególne asortymenty robót oraz poleceniami inspektora nadzoru.</w:t>
      </w:r>
    </w:p>
    <w:p w:rsidR="00B67726" w:rsidRDefault="00B6772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Wykonawca będzie prowadził roboty przy zachowaniu istniejącego ruchu,</w:t>
      </w:r>
    </w:p>
    <w:p w:rsidR="00B67726" w:rsidRDefault="00B6772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Koszt zabezpieczenia terenu prowadzonych robót nie podlega oddzielnej zapłacie i jest włączony w cenę jednostkowa.</w:t>
      </w:r>
    </w:p>
    <w:p w:rsidR="005C6BBB" w:rsidRDefault="005C6BBB" w:rsidP="005C6BBB">
      <w:pPr>
        <w:rPr>
          <w:sz w:val="24"/>
        </w:rPr>
      </w:pPr>
    </w:p>
    <w:p w:rsidR="005C6BBB" w:rsidRDefault="005C6BBB" w:rsidP="005C6BBB">
      <w:pPr>
        <w:rPr>
          <w:sz w:val="24"/>
        </w:rPr>
      </w:pPr>
    </w:p>
    <w:p w:rsidR="005C6BBB" w:rsidRDefault="005C6BBB" w:rsidP="005C6BBB">
      <w:pPr>
        <w:rPr>
          <w:sz w:val="24"/>
        </w:rPr>
      </w:pP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Materiały.</w:t>
      </w:r>
    </w:p>
    <w:p w:rsidR="00B67726" w:rsidRDefault="00B67726">
      <w:pPr>
        <w:rPr>
          <w:sz w:val="24"/>
        </w:rPr>
      </w:pPr>
      <w:r>
        <w:rPr>
          <w:sz w:val="24"/>
        </w:rPr>
        <w:t>2.1. Źródła uzyskania wszystkich materiałów powinny być wybrane przez Wykonawcę z wyprzedzeniem przez rozpoczęciem robót. Zatwierdzenie źródła materiałów nie oznacza, że wszystkie materiały z tego źródła będą przez Inspektora dopuszczone do wbudowania.</w:t>
      </w:r>
    </w:p>
    <w:p w:rsidR="00B67726" w:rsidRDefault="00E27BAF">
      <w:pPr>
        <w:rPr>
          <w:sz w:val="24"/>
        </w:rPr>
      </w:pPr>
      <w:r>
        <w:rPr>
          <w:sz w:val="24"/>
        </w:rPr>
        <w:t>2.1..1</w:t>
      </w:r>
      <w:r w:rsidR="00B67726">
        <w:rPr>
          <w:sz w:val="24"/>
        </w:rPr>
        <w:t>. Materiały przeznaczone do wykonania robót powinny odpowiadać wymaganiom SST na poszczególne asortymenty robót z uwzględnieniem zależności od kategorii ruchu na drodze i stanu technicznego drogi.</w:t>
      </w:r>
    </w:p>
    <w:p w:rsidR="00B67726" w:rsidRDefault="00B67726">
      <w:pPr>
        <w:rPr>
          <w:sz w:val="24"/>
        </w:rPr>
      </w:pPr>
      <w:r>
        <w:rPr>
          <w:sz w:val="24"/>
        </w:rPr>
        <w:t>2.1.</w:t>
      </w:r>
      <w:r w:rsidR="00E27BAF">
        <w:rPr>
          <w:sz w:val="24"/>
        </w:rPr>
        <w:t>2</w:t>
      </w:r>
      <w:r>
        <w:rPr>
          <w:sz w:val="24"/>
        </w:rPr>
        <w:t>. Inspektor ma prawo nie wyrazić zgodę na zastosowanie materiałów niezgodnych z wymaganiami oraz przedstawionymi dokumentami. W przypadku zastosowania przez Wykonawcę materiałów nie uzgodnionych z Inspektorem, roboty nie zostaną odebrane.</w:t>
      </w:r>
    </w:p>
    <w:p w:rsidR="00B67726" w:rsidRDefault="00B67726">
      <w:pPr>
        <w:rPr>
          <w:sz w:val="24"/>
        </w:rPr>
      </w:pPr>
      <w:r>
        <w:rPr>
          <w:sz w:val="24"/>
        </w:rPr>
        <w:t>2.2. Składowanie materiałów.</w:t>
      </w:r>
    </w:p>
    <w:p w:rsidR="00B67726" w:rsidRDefault="00B67726">
      <w:pPr>
        <w:rPr>
          <w:sz w:val="24"/>
        </w:rPr>
      </w:pPr>
      <w:r>
        <w:rPr>
          <w:sz w:val="24"/>
        </w:rPr>
        <w:t>Wykonawca we własnym zakresie zabezpiecza miejsce składowania materiałów zapewniające zachowanie ich jakości i przydatności do robot.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Sprzęt.</w:t>
      </w:r>
    </w:p>
    <w:p w:rsidR="00B67726" w:rsidRDefault="00E27BAF">
      <w:pPr>
        <w:rPr>
          <w:sz w:val="24"/>
        </w:rPr>
      </w:pPr>
      <w:r>
        <w:rPr>
          <w:sz w:val="24"/>
        </w:rPr>
        <w:t>3.1</w:t>
      </w:r>
      <w:r w:rsidR="00B67726">
        <w:rPr>
          <w:sz w:val="24"/>
        </w:rPr>
        <w:t>. Wykonawca powinien dysponować sprawnym technologicznie sprzętem do wykonania robót.</w:t>
      </w:r>
    </w:p>
    <w:p w:rsidR="00B67726" w:rsidRDefault="00B67726">
      <w:pPr>
        <w:rPr>
          <w:sz w:val="24"/>
        </w:rPr>
      </w:pPr>
      <w:r>
        <w:rPr>
          <w:sz w:val="24"/>
        </w:rPr>
        <w:t>Rodzaj, ilość i parametry sprzętu określają SST dla poszczególnych asortymentów robót. Sprzęt powinien być stale utrzymywany w dobrym stanie technicznym. Wykonawca powinien również dysponować sprawnym sprzętem rezerwowym umożliwiającym prowadzenie robót w przypadku awarii sprzętu podstawowego.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Transport.</w:t>
      </w:r>
    </w:p>
    <w:p w:rsidR="00B67726" w:rsidRDefault="00B67726">
      <w:pPr>
        <w:rPr>
          <w:sz w:val="24"/>
        </w:rPr>
      </w:pPr>
      <w:r>
        <w:rPr>
          <w:sz w:val="24"/>
        </w:rPr>
        <w:t>4.1. Materiały mogą być przewożone dowolnymi środkami transportu.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Ogólne zasady wykonania robót.</w:t>
      </w:r>
    </w:p>
    <w:p w:rsidR="00B67726" w:rsidRDefault="00B67726">
      <w:pPr>
        <w:rPr>
          <w:sz w:val="24"/>
        </w:rPr>
      </w:pPr>
      <w:r>
        <w:rPr>
          <w:sz w:val="24"/>
        </w:rPr>
        <w:t>5.1. Wykonawca jest odpowiedzialny za prowadzenie robót zgodnie z warunkami umowy oraz za jakość i zgodność z wymaganiami SST oraz poleceniami Inspektora.</w:t>
      </w:r>
    </w:p>
    <w:p w:rsidR="00B67726" w:rsidRDefault="00B67726">
      <w:pPr>
        <w:rPr>
          <w:sz w:val="24"/>
        </w:rPr>
      </w:pPr>
      <w:r>
        <w:rPr>
          <w:sz w:val="24"/>
        </w:rPr>
        <w:t>5.2. Współpraca Inspektora, Zamawiającego i Wykonawcy.</w:t>
      </w:r>
    </w:p>
    <w:p w:rsidR="00B67726" w:rsidRDefault="00B67726">
      <w:pPr>
        <w:rPr>
          <w:sz w:val="24"/>
        </w:rPr>
      </w:pPr>
      <w:r>
        <w:rPr>
          <w:sz w:val="24"/>
        </w:rPr>
        <w:t>5.2.1. Inspektor w porozumieniu z Inwestorem będzie podejmował decyzje we wszystkich sprawach związanych z jakością robót, postępem robót oraz we wszystkich sprawach związanych z interpretacją SST i warunkami umowy.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Kontrola jakości robót.</w:t>
      </w:r>
    </w:p>
    <w:p w:rsidR="00B67726" w:rsidRDefault="00B67726">
      <w:pPr>
        <w:rPr>
          <w:sz w:val="24"/>
        </w:rPr>
      </w:pPr>
      <w:r>
        <w:rPr>
          <w:sz w:val="24"/>
        </w:rPr>
        <w:t>6.1. Wykonawca jest odpowiedzialny za pełną kontrolę robót i jakość materiałów.</w:t>
      </w:r>
    </w:p>
    <w:p w:rsidR="00B67726" w:rsidRDefault="00B67726">
      <w:pPr>
        <w:rPr>
          <w:sz w:val="24"/>
        </w:rPr>
      </w:pPr>
      <w:r>
        <w:rPr>
          <w:sz w:val="24"/>
        </w:rPr>
        <w:t>Wykonawca zapewni odpowiedni system kontroli, włączając personel, laboratorium, sprzęt, zaopatrzenie i wszystkie urządzenia niezbędne do pobierania próbek i badań materiałów  oraz robót.</w:t>
      </w:r>
    </w:p>
    <w:p w:rsidR="00FD4D08" w:rsidRDefault="00B67726">
      <w:pPr>
        <w:rPr>
          <w:sz w:val="24"/>
        </w:rPr>
      </w:pPr>
      <w:r>
        <w:rPr>
          <w:sz w:val="24"/>
        </w:rPr>
        <w:t xml:space="preserve">Minimalne wymagania co do zakresu badań i ich częstotliwości są określone w normach i wytycznych. </w:t>
      </w:r>
    </w:p>
    <w:p w:rsidR="00B67726" w:rsidRDefault="00B67726">
      <w:pPr>
        <w:rPr>
          <w:sz w:val="24"/>
        </w:rPr>
      </w:pPr>
      <w:r>
        <w:rPr>
          <w:sz w:val="24"/>
        </w:rPr>
        <w:t>6.3. Wszystkie koszty związane z organizowaniem i prowadzeniem badań materiałów ponosi Wykonawca.</w:t>
      </w:r>
    </w:p>
    <w:p w:rsidR="00B67726" w:rsidRDefault="00B67726">
      <w:pPr>
        <w:rPr>
          <w:sz w:val="24"/>
        </w:rPr>
      </w:pPr>
      <w:r>
        <w:rPr>
          <w:sz w:val="24"/>
        </w:rPr>
        <w:t>6.4. Badania przed rozpoczęciem robót.</w:t>
      </w:r>
    </w:p>
    <w:p w:rsidR="00B67726" w:rsidRDefault="00B67726">
      <w:pPr>
        <w:rPr>
          <w:sz w:val="24"/>
        </w:rPr>
      </w:pPr>
      <w:r>
        <w:rPr>
          <w:sz w:val="24"/>
        </w:rPr>
        <w:t>Przed rozpoczęciem robót należy:</w:t>
      </w:r>
    </w:p>
    <w:p w:rsidR="00B67726" w:rsidRDefault="00B6772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ocenić stan istniejącej nawierzchni i określić rodzaj i zakres uszkodzeń,</w:t>
      </w:r>
    </w:p>
    <w:p w:rsidR="00B67726" w:rsidRDefault="00B6772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ustalić sposoby naprawy i szczegółowe wymagania dla materiałów, sprzętu, środków transportowych ,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6.5.1 Badania przy wbudowaniu </w:t>
      </w:r>
      <w:r w:rsidR="00F13293">
        <w:rPr>
          <w:sz w:val="24"/>
        </w:rPr>
        <w:t>mieszanek kruszywa</w:t>
      </w:r>
      <w:r>
        <w:rPr>
          <w:sz w:val="24"/>
        </w:rPr>
        <w:t>.</w:t>
      </w:r>
    </w:p>
    <w:p w:rsidR="00B67726" w:rsidRDefault="00B67726">
      <w:pPr>
        <w:rPr>
          <w:sz w:val="24"/>
        </w:rPr>
      </w:pPr>
      <w:r>
        <w:rPr>
          <w:sz w:val="24"/>
        </w:rPr>
        <w:t>W trakcie wykonywania napraw uszkodzeń należy kontrolować:</w:t>
      </w:r>
    </w:p>
    <w:p w:rsidR="00B67726" w:rsidRDefault="00B67726" w:rsidP="00F132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przygotowanie naprawianych powierzchni do wbudowania mieszanek, którymi będzie  </w:t>
      </w:r>
      <w:r w:rsidR="00DD4D9A">
        <w:rPr>
          <w:sz w:val="24"/>
        </w:rPr>
        <w:t>wykonywany remont</w:t>
      </w:r>
      <w:r>
        <w:rPr>
          <w:sz w:val="24"/>
        </w:rPr>
        <w:t>,</w:t>
      </w:r>
    </w:p>
    <w:p w:rsidR="00B67726" w:rsidRDefault="00DD4D9A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równość naprawianych nawierzchni.</w:t>
      </w:r>
    </w:p>
    <w:p w:rsidR="00B67726" w:rsidRDefault="00B67726">
      <w:pPr>
        <w:numPr>
          <w:ilvl w:val="0"/>
          <w:numId w:val="6"/>
        </w:numPr>
        <w:rPr>
          <w:sz w:val="24"/>
        </w:rPr>
      </w:pPr>
      <w:r>
        <w:rPr>
          <w:sz w:val="24"/>
        </w:rPr>
        <w:t>pochylenie poprzeczne (spadek</w:t>
      </w:r>
      <w:r w:rsidR="00DD4D9A">
        <w:rPr>
          <w:sz w:val="24"/>
        </w:rPr>
        <w:t xml:space="preserve"> min. 3%</w:t>
      </w:r>
      <w:r>
        <w:rPr>
          <w:sz w:val="24"/>
        </w:rPr>
        <w:t>)</w:t>
      </w:r>
      <w:r w:rsidR="00DD4D9A">
        <w:rPr>
          <w:sz w:val="24"/>
        </w:rPr>
        <w:t xml:space="preserve"> naprawianej nawierzchni. 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Wykonanie nawierzchni żwirowej i gruntowej ulepszonej.</w:t>
      </w:r>
    </w:p>
    <w:p w:rsidR="00B67726" w:rsidRDefault="00B67726" w:rsidP="0046416D">
      <w:pPr>
        <w:rPr>
          <w:sz w:val="24"/>
        </w:rPr>
      </w:pPr>
      <w:r>
        <w:rPr>
          <w:sz w:val="24"/>
        </w:rPr>
        <w:t>Wbudowanie i zagęszczenie mieszanki żwirowej.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Mieszanka żwirowa powinna być rozkładana w warstwie o jednakowej grubości, przy użyciu równiarki. Grubość rozłożonej warstwy mieszanki powinna być taka, aby po jej zagęszczeniu osiągnięto wcześniej określoną i ustaloną grubość z Inspektorem. Mieszanka po rozłożeniu powinna być zagęszczona przejściami walca </w:t>
      </w:r>
      <w:r w:rsidR="0046416D">
        <w:rPr>
          <w:sz w:val="24"/>
        </w:rPr>
        <w:t>ogumionego.</w:t>
      </w:r>
      <w:r>
        <w:rPr>
          <w:sz w:val="24"/>
        </w:rPr>
        <w:t xml:space="preserve"> Zagęszczenie nawierzchni o przekroju daszkowym powinno rozpocząć się od krawędzi i stopniowo przesuwać pasami podłużnymi częściowo nakładającymi się w kierunku jej osi. Zagęszczenie nawierzchni o jednostronnym spadku należy rozpocząć od dolnej krawędzi i przesuwać się w kierunku jej górnej krawędzi. Wskaźnik zagęszczenia zagęszczonej mieszanki powinien wynosić nie mniej jak 0,98 zagęszczenia maksymalnego określonego według normalnej próby. Procedura zgodnie z PN-B-04481[1] i BN-77/8931-12[6]. Wilgotność mieszanki żwirowej w czasie zagęszczania  powinna być równa wilgotności optymalnej. Wilgotność można badać dowolną metodą.</w:t>
      </w:r>
    </w:p>
    <w:p w:rsidR="00B67726" w:rsidRDefault="00B67726" w:rsidP="00685FF7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Sprzęt do wykonania nawierzchni żwirowej i gruntowej.</w:t>
      </w:r>
    </w:p>
    <w:p w:rsidR="00B67726" w:rsidRDefault="00B67726">
      <w:pPr>
        <w:rPr>
          <w:sz w:val="24"/>
        </w:rPr>
      </w:pPr>
      <w:r>
        <w:rPr>
          <w:sz w:val="24"/>
        </w:rPr>
        <w:t>Wykonawca powinien wykazać się możliwością korzystania z następującego sprzętu: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koparki i ładowarki do odspajania i wydobywania gruntu,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spycharek, równiarek lub sprzętu rolniczego (pługi, brony, kultywatory) lub ruchomych mieszarek do wymieszania mieszanki optymalnej,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przewoźnych zbiorników na wodę do zwilżania  mieszanki optymalnej,</w:t>
      </w:r>
    </w:p>
    <w:p w:rsidR="00B67726" w:rsidRDefault="00B67726" w:rsidP="00685FF7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walców </w:t>
      </w:r>
      <w:r w:rsidR="00685FF7">
        <w:rPr>
          <w:sz w:val="24"/>
        </w:rPr>
        <w:t xml:space="preserve">ogumionych , 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Dopuszczalne odchylenia od stanu prawidłowego.</w:t>
      </w:r>
    </w:p>
    <w:p w:rsidR="00B67726" w:rsidRDefault="00B6772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nierówność nawierzchni nie powinny przekraczać 15 mm,</w:t>
      </w:r>
    </w:p>
    <w:p w:rsidR="00B67726" w:rsidRDefault="00B6772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spadki poprzeczne powinny zachowywać tolerancję +- 0,5%,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Cena jednostki obmiarowej.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>
          <w:rPr>
            <w:sz w:val="24"/>
          </w:rPr>
          <w:t>1 m2</w:t>
        </w:r>
      </w:smartTag>
      <w:r>
        <w:rPr>
          <w:sz w:val="24"/>
        </w:rPr>
        <w:t xml:space="preserve"> </w:t>
      </w:r>
      <w:r w:rsidR="00066C62">
        <w:rPr>
          <w:sz w:val="24"/>
        </w:rPr>
        <w:t xml:space="preserve">profilowania nawierzchni lub wbudowania </w:t>
      </w:r>
      <w:smartTag w:uri="urn:schemas-microsoft-com:office:smarttags" w:element="metricconverter">
        <w:smartTagPr>
          <w:attr w:name="ProductID" w:val="1 m3"/>
        </w:smartTagPr>
        <w:r w:rsidR="00066C62">
          <w:rPr>
            <w:sz w:val="24"/>
          </w:rPr>
          <w:t>1 m3</w:t>
        </w:r>
      </w:smartTag>
      <w:r w:rsidR="00066C62">
        <w:rPr>
          <w:sz w:val="24"/>
        </w:rPr>
        <w:t xml:space="preserve"> materiału </w:t>
      </w:r>
      <w:r>
        <w:rPr>
          <w:sz w:val="24"/>
        </w:rPr>
        <w:t>obejmuje: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oznakowanie robót,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spulchnienie, wyprofilowanie i zagęszczenie ze skropieniem wodą podłoża gruntowego,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dostarczenie materiałów,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dostarczenie i wbudowanie mieszanki żwirowej,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wyrównanie do wymaganego profilu,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zagęszczenie poszczególnych warstw,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przeprowadzenie pomiarów i badań labolatoryjnych wymaganych w SST.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Profilowanie i zagęszczanie nawierzchni gruntowej, gruntowej ulepszonej.</w:t>
      </w:r>
    </w:p>
    <w:p w:rsidR="00B67726" w:rsidRDefault="00B67726">
      <w:pPr>
        <w:rPr>
          <w:sz w:val="24"/>
        </w:rPr>
      </w:pPr>
      <w:r>
        <w:rPr>
          <w:sz w:val="24"/>
        </w:rPr>
        <w:t>W przypadku gdy w podłożu drogi zalegają spoiste grunty, należy je spulchnić i rozdrobnić przy użyciu zrzynarki lub sprzętu rolniczego(pług lub kultywator). Profilowanie należy rozpocząć od wykonania rowów (o przekroju trójkątnym przy użyciu równiarki lub trapezowym przy użyciu koparki z odpowiednim osprzętem) z jednoczesnym przesunięciem gruntu uzyskanego z wycięcia rowów na koronę drogi. Przesunięty urobek rozściela się i wstępnie wyrównuje  w profilu podłużnym i przekroju poprzecznym przy użyciu równiarki. Ostateczne wyrównanie korony drogi z nadaniem wymaganych spadków podłużnych i poprzecznych należy wykonać kolejnymi przejściami równiarki lub przy użyciu szablonu. Wyprofilowana nawierzchnię gruntową zagęszcza się przy wilgotności optymalnej. Zagęszczenie nawierzchni gruntowej jak w pkt 7.2.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Dopuszczalne odchylenia dla nawierzchni gruntowej i gruntowej ulepszonej:</w:t>
      </w:r>
    </w:p>
    <w:p w:rsidR="00B67726" w:rsidRDefault="00B67726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głębokość rowów -+5cm,</w:t>
      </w:r>
    </w:p>
    <w:p w:rsidR="00B67726" w:rsidRDefault="00B67726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szerokość dla rowów +- 5cm,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Cena jednostki obmiarowej.</w:t>
      </w:r>
    </w:p>
    <w:p w:rsidR="00B67726" w:rsidRDefault="00B455B7" w:rsidP="00B455B7">
      <w:pPr>
        <w:rPr>
          <w:sz w:val="24"/>
        </w:rPr>
      </w:pPr>
      <w:r>
        <w:rPr>
          <w:sz w:val="24"/>
        </w:rPr>
        <w:t xml:space="preserve">13.1. </w:t>
      </w:r>
      <w:r w:rsidR="00D528EE">
        <w:rPr>
          <w:sz w:val="24"/>
        </w:rPr>
        <w:t xml:space="preserve">Cena 1m2 wykonania profilowania </w:t>
      </w:r>
      <w:r w:rsidR="00B67726">
        <w:rPr>
          <w:sz w:val="24"/>
        </w:rPr>
        <w:t xml:space="preserve"> nawierzchni gruntowej obejmuje:</w:t>
      </w:r>
    </w:p>
    <w:p w:rsidR="00B67726" w:rsidRDefault="00B67726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oznakowanie robót,</w:t>
      </w:r>
    </w:p>
    <w:p w:rsidR="00B67726" w:rsidRDefault="00B67726" w:rsidP="009A7355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spulchnianie, wyprofilowanie</w:t>
      </w:r>
      <w:r w:rsidR="00D528EE">
        <w:rPr>
          <w:sz w:val="24"/>
        </w:rPr>
        <w:t xml:space="preserve">, ( ewentualne odziarnienie materiałem doziarniającym) </w:t>
      </w:r>
      <w:r>
        <w:rPr>
          <w:sz w:val="24"/>
        </w:rPr>
        <w:t xml:space="preserve"> i zagęszczenie,</w:t>
      </w:r>
    </w:p>
    <w:p w:rsidR="00B67726" w:rsidRDefault="00B455B7" w:rsidP="00B455B7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 . </w:t>
      </w:r>
      <w:r w:rsidR="009A7355">
        <w:rPr>
          <w:sz w:val="24"/>
        </w:rPr>
        <w:t>Cena wykonania 1m3</w:t>
      </w:r>
      <w:r w:rsidR="00B67726">
        <w:rPr>
          <w:sz w:val="24"/>
        </w:rPr>
        <w:t xml:space="preserve">  </w:t>
      </w:r>
      <w:r w:rsidR="009A7355">
        <w:rPr>
          <w:sz w:val="24"/>
        </w:rPr>
        <w:t xml:space="preserve">dowozu i wbudowania materiału </w:t>
      </w:r>
      <w:r w:rsidR="00B67726">
        <w:rPr>
          <w:sz w:val="24"/>
        </w:rPr>
        <w:t>obejmuje: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oznakowanie robót™,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dostarczenie i rozłożenie materiałów warstwami na założoną grubość i szerokość,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wymieszanie materiałów,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wyrównanie do wymaganego profilu,</w:t>
      </w:r>
    </w:p>
    <w:p w:rsidR="00B67726" w:rsidRDefault="00B67726" w:rsidP="009A7355"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skropienie wodą </w:t>
      </w:r>
      <w:r w:rsidR="009A7355">
        <w:rPr>
          <w:sz w:val="24"/>
        </w:rPr>
        <w:t xml:space="preserve">( w przypadku kruszyw) </w:t>
      </w:r>
      <w:r>
        <w:rPr>
          <w:sz w:val="24"/>
        </w:rPr>
        <w:t>i zagęszczenie poszczególnych warstw,</w:t>
      </w:r>
    </w:p>
    <w:p w:rsidR="00B67726" w:rsidRDefault="00B67726" w:rsidP="00B455B7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Przepisy związane.</w:t>
      </w:r>
    </w:p>
    <w:p w:rsidR="00B67726" w:rsidRDefault="00B67726">
      <w:pPr>
        <w:rPr>
          <w:sz w:val="24"/>
        </w:rPr>
      </w:pPr>
      <w:r>
        <w:rPr>
          <w:sz w:val="24"/>
        </w:rPr>
        <w:t>16.1 Normy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PN-B-11112 - Kruszywo mineralne. Kruszywo łamane do nawierzchni drogowych,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PN-B-11113 - Kruszywo mineralne. Kruszywo naturalne do nawierzchni drogowych. Piasek,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PN-S-04001 - Drogi samochodowe. Metody badań mas mineralno-bitumicznych i nawierzchni bitumicznych.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PN-C-04024 - Ropa naftowa: przetwory naftowe. Pakowanie, znakowanie i transport.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PN-S-96504  - Drogi samochodowe.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BN-68//8931-04  - Drogi samochodowe. Pomiar równości nawierzchni planografem i łatą.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PN-B-04481 - Grunty budowlane. Badania próbek gruntu.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PN-B-11111 - Kruszywa mineralne. Kruszywa naturalne do nawierzchni drogowych żwirowych i mieszanki.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PN-B-11113 - Kruszywa mineralne, kruszywa naturalne do nawierzchni drogowych. Piasek.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BN-64/8931-01 - Drogi Samochodowe. Pomiar równości nawierzchni planografem i łatą.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BN-77/8931-12 - Oznaczenie wskaźnika zagęszczenia gruntu.</w:t>
      </w:r>
    </w:p>
    <w:p w:rsidR="00B67726" w:rsidRDefault="00B67726">
      <w:pPr>
        <w:rPr>
          <w:sz w:val="24"/>
        </w:rPr>
      </w:pPr>
    </w:p>
    <w:sectPr w:rsidR="00B67726">
      <w:pgSz w:w="11906" w:h="16838"/>
      <w:pgMar w:top="709" w:right="56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98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700F55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0AC31974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4A767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A6B93"/>
    <w:multiLevelType w:val="multilevel"/>
    <w:tmpl w:val="8064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C04B02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E57997"/>
    <w:multiLevelType w:val="multilevel"/>
    <w:tmpl w:val="BECC17E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934D63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8">
    <w:nsid w:val="2E0D7626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>
    <w:nsid w:val="37754E10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204342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D034B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097822"/>
    <w:multiLevelType w:val="multilevel"/>
    <w:tmpl w:val="F26823E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BCD040B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4">
    <w:nsid w:val="68F67A42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6AE22300"/>
    <w:multiLevelType w:val="multilevel"/>
    <w:tmpl w:val="BECC17E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B6839CC"/>
    <w:multiLevelType w:val="multilevel"/>
    <w:tmpl w:val="2738F6F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B834F84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0036C70"/>
    <w:multiLevelType w:val="multilevel"/>
    <w:tmpl w:val="AD94BAA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03A28DF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18"/>
  </w:num>
  <w:num w:numId="8">
    <w:abstractNumId w:val="11"/>
  </w:num>
  <w:num w:numId="9">
    <w:abstractNumId w:val="13"/>
  </w:num>
  <w:num w:numId="10">
    <w:abstractNumId w:val="9"/>
  </w:num>
  <w:num w:numId="11">
    <w:abstractNumId w:val="19"/>
  </w:num>
  <w:num w:numId="12">
    <w:abstractNumId w:val="7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B9"/>
    <w:rsid w:val="00066C62"/>
    <w:rsid w:val="00143CCE"/>
    <w:rsid w:val="00191C06"/>
    <w:rsid w:val="00257E36"/>
    <w:rsid w:val="003B6920"/>
    <w:rsid w:val="0046416D"/>
    <w:rsid w:val="005B232C"/>
    <w:rsid w:val="005C6BBB"/>
    <w:rsid w:val="00685FF7"/>
    <w:rsid w:val="006C17B9"/>
    <w:rsid w:val="0072336D"/>
    <w:rsid w:val="007554A1"/>
    <w:rsid w:val="0089478C"/>
    <w:rsid w:val="009A7355"/>
    <w:rsid w:val="00A513F1"/>
    <w:rsid w:val="00A560FE"/>
    <w:rsid w:val="00A968B4"/>
    <w:rsid w:val="00B455B7"/>
    <w:rsid w:val="00B67726"/>
    <w:rsid w:val="00B74DE9"/>
    <w:rsid w:val="00B83DA0"/>
    <w:rsid w:val="00C403F7"/>
    <w:rsid w:val="00D40296"/>
    <w:rsid w:val="00D528EE"/>
    <w:rsid w:val="00D73D07"/>
    <w:rsid w:val="00D87B2D"/>
    <w:rsid w:val="00DD4D9A"/>
    <w:rsid w:val="00E27BAF"/>
    <w:rsid w:val="00F13293"/>
    <w:rsid w:val="00FD4D08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C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C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SPECYFIKACJE TECHNICZNE</vt:lpstr>
    </vt:vector>
  </TitlesOfParts>
  <Company>UG POMIECHÓWEK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SPECYFIKACJE TECHNICZNE</dc:title>
  <dc:creator>Agnieszka Olszewska</dc:creator>
  <cp:lastModifiedBy>Tomasz Kołosowski</cp:lastModifiedBy>
  <cp:revision>2</cp:revision>
  <cp:lastPrinted>2015-12-22T13:07:00Z</cp:lastPrinted>
  <dcterms:created xsi:type="dcterms:W3CDTF">2019-01-21T07:33:00Z</dcterms:created>
  <dcterms:modified xsi:type="dcterms:W3CDTF">2019-01-21T07:33:00Z</dcterms:modified>
</cp:coreProperties>
</file>