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AB" w:rsidRDefault="00D137AB">
      <w:pPr>
        <w:jc w:val="center"/>
        <w:rPr>
          <w:b/>
          <w:sz w:val="28"/>
        </w:rPr>
      </w:pPr>
    </w:p>
    <w:p w:rsidR="00D137AB" w:rsidRDefault="00D137AB">
      <w:pPr>
        <w:jc w:val="center"/>
        <w:rPr>
          <w:b/>
          <w:sz w:val="28"/>
        </w:rPr>
      </w:pPr>
      <w:r w:rsidRPr="00257102">
        <w:rPr>
          <w:b/>
          <w:sz w:val="28"/>
        </w:rPr>
        <w:t>SZCZEGÓŁOWE SPECYFIKACJE TECHNICZNE</w:t>
      </w:r>
      <w:r>
        <w:rPr>
          <w:sz w:val="28"/>
        </w:rPr>
        <w:t xml:space="preserve"> </w:t>
      </w:r>
      <w:r>
        <w:rPr>
          <w:b/>
          <w:sz w:val="28"/>
        </w:rPr>
        <w:t xml:space="preserve"> - D-03.04.01</w:t>
      </w:r>
    </w:p>
    <w:p w:rsidR="00D137AB" w:rsidRDefault="00D137AB">
      <w:pPr>
        <w:jc w:val="center"/>
        <w:rPr>
          <w:b/>
          <w:sz w:val="27"/>
        </w:rPr>
      </w:pPr>
    </w:p>
    <w:p w:rsidR="00D137AB" w:rsidRDefault="00D137AB">
      <w:pPr>
        <w:jc w:val="center"/>
        <w:rPr>
          <w:b/>
          <w:sz w:val="27"/>
        </w:rPr>
      </w:pPr>
      <w:r>
        <w:rPr>
          <w:b/>
          <w:sz w:val="28"/>
        </w:rPr>
        <w:t>STUDNIE  CHŁONNE</w:t>
      </w:r>
    </w:p>
    <w:p w:rsidR="00D137AB" w:rsidRDefault="00D137AB">
      <w:pPr>
        <w:jc w:val="center"/>
        <w:rPr>
          <w:b/>
          <w:sz w:val="28"/>
        </w:rPr>
      </w:pPr>
    </w:p>
    <w:p w:rsidR="00D137AB" w:rsidRDefault="00D137AB" w:rsidP="00257102">
      <w:pPr>
        <w:pStyle w:val="Heading1"/>
      </w:pPr>
      <w:bookmarkStart w:id="0" w:name="_Toc404150096"/>
      <w:bookmarkStart w:id="1" w:name="_Toc416830698"/>
      <w:bookmarkStart w:id="2" w:name="_Toc424539004"/>
      <w:r>
        <w:t>1. WSTĘP</w:t>
      </w:r>
      <w:bookmarkEnd w:id="0"/>
      <w:bookmarkEnd w:id="1"/>
      <w:bookmarkEnd w:id="2"/>
    </w:p>
    <w:p w:rsidR="00D137AB" w:rsidRDefault="00D137AB">
      <w:pPr>
        <w:tabs>
          <w:tab w:val="left" w:pos="-2268"/>
          <w:tab w:val="right" w:leader="dot" w:pos="-1985"/>
        </w:tabs>
        <w:spacing w:before="120"/>
      </w:pPr>
      <w:r>
        <w:rPr>
          <w:b/>
        </w:rPr>
        <w:t>1.1. Przedmiot SST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 xml:space="preserve">Przedmiotem niniejszej szczegółowej specyfikacji technicznej (SST) są wymagania dotyczące wykonania i odbioru robót związanych z wykonaniem studni chłonnych  dla zadania </w:t>
      </w:r>
      <w:r w:rsidRPr="00257102">
        <w:rPr>
          <w:b/>
        </w:rPr>
        <w:t>„Przebudowa ulicy Radosnej w Szczecinku wraz z odwodnieniem”</w:t>
      </w:r>
    </w:p>
    <w:p w:rsidR="00D137AB" w:rsidRDefault="00D137AB">
      <w:pPr>
        <w:pStyle w:val="Heading2"/>
      </w:pPr>
      <w:r>
        <w:t>1.2. Zakres stosowania SST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>Szczegółowa specyfikacja techniczna (SST) stanowi obowiązującą podstawę  jako dokument przetargowy i kontraktowy przy zlecaniu i realizacji robót .</w:t>
      </w:r>
    </w:p>
    <w:p w:rsidR="00D137AB" w:rsidRDefault="00D137AB">
      <w:pPr>
        <w:pStyle w:val="Heading2"/>
      </w:pPr>
      <w:r>
        <w:t>1.3. Zakres robót objętych SST</w:t>
      </w:r>
    </w:p>
    <w:p w:rsidR="00D137AB" w:rsidRPr="0033342D" w:rsidRDefault="00D137AB" w:rsidP="0034530E">
      <w:pPr>
        <w:ind w:right="84"/>
      </w:pPr>
      <w:r>
        <w:tab/>
      </w:r>
      <w:r w:rsidRPr="0033342D">
        <w:t xml:space="preserve">Ustalenia zawarte w niniejszej specyfikacji mają zastosowanie przy wykonywaniu studni chłonnych z kręgów betonowych </w:t>
      </w:r>
      <w:r w:rsidRPr="0033342D">
        <w:sym w:font="Symbol" w:char="F066"/>
      </w:r>
      <w:r w:rsidRPr="0033342D">
        <w:t xml:space="preserve"> </w:t>
      </w:r>
      <w:smartTag w:uri="urn:schemas-microsoft-com:office:smarttags" w:element="metricconverter">
        <w:smartTagPr>
          <w:attr w:name="ProductID" w:val="120 cm"/>
        </w:smartTagPr>
        <w:r w:rsidRPr="0033342D">
          <w:t>120 cm</w:t>
        </w:r>
      </w:smartTag>
      <w:r w:rsidRPr="0033342D">
        <w:t>.</w:t>
      </w:r>
      <w:r>
        <w:t xml:space="preserve"> </w:t>
      </w:r>
      <w:r w:rsidRPr="0033342D">
        <w:t xml:space="preserve"> Lokalizacja wg dokumentacji.</w:t>
      </w:r>
    </w:p>
    <w:p w:rsidR="00D137AB" w:rsidRDefault="00D137AB">
      <w:pPr>
        <w:pStyle w:val="Heading2"/>
      </w:pPr>
      <w:r>
        <w:t>1.4. Określenia podstawowe</w:t>
      </w:r>
    </w:p>
    <w:p w:rsidR="00D137AB" w:rsidRDefault="00D137AB">
      <w:pPr>
        <w:tabs>
          <w:tab w:val="left" w:pos="-2268"/>
          <w:tab w:val="right" w:leader="dot" w:pos="-1985"/>
          <w:tab w:val="left" w:pos="567"/>
        </w:tabs>
      </w:pPr>
      <w:r>
        <w:rPr>
          <w:b/>
        </w:rPr>
        <w:t>1.4.1.</w:t>
      </w:r>
      <w:r>
        <w:tab/>
        <w:t>Studnia chłonna - wykop jamisty lub studzienka z kręgów, przeznaczona do zbierania wody powierzchniowej i wchłaniania jej przez podłoże gruntowe.</w:t>
      </w:r>
    </w:p>
    <w:p w:rsidR="00D137AB" w:rsidRDefault="00D137AB">
      <w:pPr>
        <w:tabs>
          <w:tab w:val="left" w:pos="-2268"/>
          <w:tab w:val="right" w:leader="dot" w:pos="-1985"/>
          <w:tab w:val="left" w:pos="567"/>
        </w:tabs>
        <w:spacing w:before="120"/>
      </w:pPr>
      <w:r>
        <w:rPr>
          <w:b/>
        </w:rPr>
        <w:t>1.4.2.</w:t>
      </w:r>
      <w:r>
        <w:tab/>
        <w:t>Pozostałe określenia podstawowe są zgodne z obowiązującymi, odpowiednimi polskimi normami i z definicjami podanymi w SST D-00.00.00 „Wymagania ogólne” pkt 1.4.</w:t>
      </w:r>
    </w:p>
    <w:p w:rsidR="00D137AB" w:rsidRDefault="00D137AB">
      <w:pPr>
        <w:pStyle w:val="Heading2"/>
      </w:pPr>
      <w:r>
        <w:t>1.5. Ogólne wymagania dotyczące robót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>Ogólne wymagania dotyczące robót podano w SST D-00.00.00 „Wymagania ogólne” pkt 1.5.</w:t>
      </w:r>
    </w:p>
    <w:p w:rsidR="00D137AB" w:rsidRDefault="00D137AB">
      <w:pPr>
        <w:pStyle w:val="Heading1"/>
      </w:pPr>
      <w:bookmarkStart w:id="3" w:name="_Toc424539005"/>
      <w:r>
        <w:t>2. MATERIAŁY</w:t>
      </w:r>
      <w:bookmarkEnd w:id="3"/>
    </w:p>
    <w:p w:rsidR="00D137AB" w:rsidRDefault="00D137AB">
      <w:pPr>
        <w:pStyle w:val="Heading2"/>
      </w:pPr>
      <w:r>
        <w:t>2.1. Ogólne wymagania dotyczące materiałów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>Ogólne wymagania dotyczące materiałów, ich pozyskiwania i składowania, podano w  SST D-00.00.00 „Wymagania ogólne” pkt 2.</w:t>
      </w:r>
    </w:p>
    <w:p w:rsidR="00D137AB" w:rsidRDefault="00D137AB">
      <w:pPr>
        <w:pStyle w:val="Heading2"/>
      </w:pPr>
      <w:r>
        <w:t>2.2. Rodzaje materiałów stosowanych w studniach chłonnych</w:t>
      </w:r>
    </w:p>
    <w:p w:rsidR="00D137AB" w:rsidRDefault="00D137AB" w:rsidP="00D4564C">
      <w:pPr>
        <w:tabs>
          <w:tab w:val="left" w:pos="-2268"/>
          <w:tab w:val="right" w:leader="dot" w:pos="-1985"/>
        </w:tabs>
      </w:pPr>
      <w:r>
        <w:tab/>
        <w:t>Materiałami stosowanymi przy wykonywaniu studni chłonnych są:</w:t>
      </w:r>
    </w:p>
    <w:p w:rsidR="00D137AB" w:rsidRDefault="00D137AB" w:rsidP="00D4564C">
      <w:pPr>
        <w:numPr>
          <w:ilvl w:val="0"/>
          <w:numId w:val="1"/>
        </w:numPr>
        <w:tabs>
          <w:tab w:val="left" w:pos="-2268"/>
          <w:tab w:val="right" w:leader="dot" w:pos="-1985"/>
        </w:tabs>
      </w:pPr>
      <w:r>
        <w:t>dla studni z kręgów - kręgi betonowe lub żelbetowe i materiały filtracyjne.</w:t>
      </w:r>
    </w:p>
    <w:p w:rsidR="00D137AB" w:rsidRDefault="00D137AB">
      <w:pPr>
        <w:pStyle w:val="Heading2"/>
      </w:pPr>
      <w:r>
        <w:t>2.3. Materiał filtracyjny w studni chłonnej</w:t>
      </w:r>
    </w:p>
    <w:p w:rsidR="00D137AB" w:rsidRPr="0033342D" w:rsidRDefault="00D137AB" w:rsidP="0034530E">
      <w:pPr>
        <w:ind w:right="84"/>
      </w:pPr>
      <w:r>
        <w:tab/>
      </w:r>
      <w:r w:rsidRPr="0033342D">
        <w:t xml:space="preserve">Jako materiał filtracyjny, którym zasypuje się studnię chłonną, stosuje się w dolnej części o grubości warstwy </w:t>
      </w:r>
      <w:smartTag w:uri="urn:schemas-microsoft-com:office:smarttags" w:element="metricconverter">
        <w:smartTagPr>
          <w:attr w:name="ProductID" w:val="30 cm"/>
        </w:smartTagPr>
        <w:r>
          <w:t>3</w:t>
        </w:r>
        <w:r w:rsidRPr="0033342D">
          <w:t>0 cm</w:t>
        </w:r>
      </w:smartTag>
      <w:r w:rsidRPr="0033342D">
        <w:t xml:space="preserve"> - tłuczeń bądź żwir sortowany o jednorodnym uziarnieniu w granicach </w:t>
      </w:r>
      <w:r>
        <w:t>8-</w:t>
      </w:r>
      <w:smartTag w:uri="urn:schemas-microsoft-com:office:smarttags" w:element="metricconverter">
        <w:smartTagPr>
          <w:attr w:name="ProductID" w:val="30 mm"/>
        </w:smartTagPr>
        <w:r>
          <w:t>30</w:t>
        </w:r>
        <w:r w:rsidRPr="0033342D">
          <w:t xml:space="preserve"> mm</w:t>
        </w:r>
      </w:smartTag>
      <w:r w:rsidRPr="0033342D">
        <w:t xml:space="preserve">, przykryty warstwą ochronną (wymienioną okresowo) z piasku gruboziarnistego o grubości warstwy </w:t>
      </w:r>
      <w:smartTag w:uri="urn:schemas-microsoft-com:office:smarttags" w:element="metricconverter">
        <w:smartTagPr>
          <w:attr w:name="ProductID" w:val="20 cm"/>
        </w:smartTagPr>
        <w:r>
          <w:t>2</w:t>
        </w:r>
        <w:r w:rsidRPr="0033342D">
          <w:t>0 cm</w:t>
        </w:r>
      </w:smartTag>
      <w:r w:rsidRPr="0033342D">
        <w:t xml:space="preserve"> </w:t>
      </w:r>
      <w:r>
        <w:t xml:space="preserve">, całośc w </w:t>
      </w:r>
      <w:r w:rsidRPr="0033342D">
        <w:t xml:space="preserve"> </w:t>
      </w:r>
      <w:r>
        <w:t>geowłókninie</w:t>
      </w:r>
      <w:r w:rsidRPr="0033342D">
        <w:t xml:space="preserve"> filtracyjnej.</w:t>
      </w:r>
    </w:p>
    <w:p w:rsidR="00D137AB" w:rsidRPr="0033342D" w:rsidRDefault="00D137AB" w:rsidP="0034530E">
      <w:pPr>
        <w:ind w:right="84"/>
      </w:pPr>
      <w:r w:rsidRPr="0033342D">
        <w:t>Wskaźnik wodoprzepuszczalności piasków powinien wynosić co najmniej 8 m/dobę, wg PN-B-04492. Żwiry i piaski nie powinny mieć zawartości związków siarki w przeliczeniu na So</w:t>
      </w:r>
      <w:r w:rsidRPr="0033342D">
        <w:rPr>
          <w:vertAlign w:val="subscript"/>
        </w:rPr>
        <w:t>3</w:t>
      </w:r>
      <w:r w:rsidRPr="0033342D">
        <w:t xml:space="preserve"> większej niż 0,2% masy, wg PN-B-06714/28.</w:t>
      </w:r>
    </w:p>
    <w:p w:rsidR="00D137AB" w:rsidRDefault="00D137AB">
      <w:pPr>
        <w:tabs>
          <w:tab w:val="left" w:pos="-2268"/>
          <w:tab w:val="right" w:leader="dot" w:pos="-1985"/>
        </w:tabs>
      </w:pPr>
    </w:p>
    <w:p w:rsidR="00D137AB" w:rsidRDefault="00D137AB">
      <w:pPr>
        <w:pStyle w:val="Heading2"/>
      </w:pPr>
      <w:r>
        <w:t>2.4. Kręgi betonowe i żelbetowe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>Kręgi betonowe i żelbetowe powinny odpowiadać wymaganiom  określonym przez BN-86/8971-08 [7] i podanym w tablicach 1 i 2.</w:t>
      </w:r>
    </w:p>
    <w:p w:rsidR="00D137AB" w:rsidRDefault="00D137AB">
      <w:pPr>
        <w:tabs>
          <w:tab w:val="left" w:pos="-2268"/>
          <w:tab w:val="right" w:leader="dot" w:pos="-1985"/>
        </w:tabs>
      </w:pPr>
    </w:p>
    <w:p w:rsidR="00D137AB" w:rsidRDefault="00D137AB">
      <w:pPr>
        <w:tabs>
          <w:tab w:val="left" w:pos="-2268"/>
          <w:tab w:val="right" w:leader="dot" w:pos="-1985"/>
        </w:tabs>
      </w:pPr>
    </w:p>
    <w:p w:rsidR="00D137AB" w:rsidRDefault="00D137AB">
      <w:pPr>
        <w:tabs>
          <w:tab w:val="left" w:pos="-2268"/>
          <w:tab w:val="right" w:leader="dot" w:pos="-1985"/>
        </w:tabs>
      </w:pPr>
    </w:p>
    <w:p w:rsidR="00D137AB" w:rsidRDefault="00D137AB">
      <w:pPr>
        <w:tabs>
          <w:tab w:val="left" w:pos="-2268"/>
          <w:tab w:val="right" w:leader="dot" w:pos="-1985"/>
        </w:tabs>
        <w:spacing w:before="240" w:after="120"/>
      </w:pPr>
      <w:r>
        <w:t xml:space="preserve">Tablica 1. Wymiary kręgów betonowych i żelbetowych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993"/>
        <w:gridCol w:w="992"/>
        <w:gridCol w:w="1134"/>
        <w:gridCol w:w="1134"/>
        <w:gridCol w:w="992"/>
        <w:gridCol w:w="994"/>
      </w:tblGrid>
      <w:tr w:rsidR="00D137AB">
        <w:tc>
          <w:tcPr>
            <w:tcW w:w="43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7AB" w:rsidRDefault="00D137AB">
            <w:pPr>
              <w:spacing w:before="60" w:after="60"/>
              <w:jc w:val="center"/>
            </w:pPr>
            <w:r>
              <w:t>Wymiary podstawowe, mm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37AB" w:rsidRDefault="00D137AB">
            <w:pPr>
              <w:spacing w:before="60" w:after="60"/>
              <w:jc w:val="center"/>
            </w:pPr>
            <w:r>
              <w:t>Dopuszczalne odchyłki, mm</w:t>
            </w:r>
          </w:p>
        </w:tc>
      </w:tr>
      <w:tr w:rsidR="00D137AB">
        <w:tc>
          <w:tcPr>
            <w:tcW w:w="1204" w:type="dxa"/>
            <w:tcBorders>
              <w:left w:val="single" w:sz="6" w:space="0" w:color="auto"/>
              <w:right w:val="single" w:sz="6" w:space="0" w:color="auto"/>
            </w:tcBorders>
          </w:tcPr>
          <w:p w:rsidR="00D137AB" w:rsidRDefault="00D137AB">
            <w:pPr>
              <w:jc w:val="center"/>
            </w:pPr>
            <w:r>
              <w:t xml:space="preserve">średnica wewnętrzna </w:t>
            </w:r>
          </w:p>
        </w:tc>
        <w:tc>
          <w:tcPr>
            <w:tcW w:w="1985" w:type="dxa"/>
            <w:gridSpan w:val="2"/>
            <w:tcBorders>
              <w:left w:val="nil"/>
              <w:right w:val="single" w:sz="6" w:space="0" w:color="auto"/>
            </w:tcBorders>
          </w:tcPr>
          <w:p w:rsidR="00D137AB" w:rsidRDefault="00D137AB">
            <w:pPr>
              <w:spacing w:before="120"/>
              <w:jc w:val="center"/>
            </w:pPr>
            <w:r>
              <w:t>wysokość kręgu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D137AB" w:rsidRDefault="00D137AB">
            <w:pPr>
              <w:jc w:val="center"/>
            </w:pPr>
          </w:p>
          <w:p w:rsidR="00D137AB" w:rsidRDefault="00D137AB">
            <w:pPr>
              <w:jc w:val="center"/>
            </w:pPr>
            <w:r>
              <w:t>grubość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D137AB" w:rsidRDefault="00D137AB">
            <w:pPr>
              <w:jc w:val="center"/>
            </w:pPr>
          </w:p>
          <w:p w:rsidR="00D137AB" w:rsidRDefault="00D137AB">
            <w:pPr>
              <w:jc w:val="center"/>
            </w:pPr>
            <w:r>
              <w:t>średnicy</w:t>
            </w:r>
          </w:p>
        </w:tc>
        <w:tc>
          <w:tcPr>
            <w:tcW w:w="989" w:type="dxa"/>
            <w:tcBorders>
              <w:left w:val="nil"/>
              <w:right w:val="single" w:sz="6" w:space="0" w:color="auto"/>
            </w:tcBorders>
          </w:tcPr>
          <w:p w:rsidR="00D137AB" w:rsidRDefault="00D137AB">
            <w:pPr>
              <w:jc w:val="center"/>
            </w:pPr>
          </w:p>
          <w:p w:rsidR="00D137AB" w:rsidRDefault="00D137AB">
            <w:pPr>
              <w:jc w:val="center"/>
            </w:pPr>
            <w:r>
              <w:t>wysokości</w:t>
            </w:r>
          </w:p>
        </w:tc>
        <w:tc>
          <w:tcPr>
            <w:tcW w:w="994" w:type="dxa"/>
            <w:tcBorders>
              <w:left w:val="nil"/>
              <w:right w:val="single" w:sz="6" w:space="0" w:color="auto"/>
            </w:tcBorders>
          </w:tcPr>
          <w:p w:rsidR="00D137AB" w:rsidRDefault="00D137AB">
            <w:pPr>
              <w:jc w:val="center"/>
            </w:pPr>
          </w:p>
          <w:p w:rsidR="00D137AB" w:rsidRDefault="00D137AB">
            <w:pPr>
              <w:jc w:val="center"/>
            </w:pPr>
            <w:r>
              <w:t>grubości</w:t>
            </w:r>
          </w:p>
        </w:tc>
      </w:tr>
      <w:tr w:rsidR="00D137AB">
        <w:tc>
          <w:tcPr>
            <w:tcW w:w="1204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137AB" w:rsidRDefault="00D137AB">
            <w:pPr>
              <w:jc w:val="center"/>
            </w:pPr>
            <w:r>
              <w:t>kręgu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:rsidR="00D137AB" w:rsidRDefault="00D137AB">
            <w:pPr>
              <w:jc w:val="center"/>
            </w:pPr>
            <w:r>
              <w:t>betono-wego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:rsidR="00D137AB" w:rsidRDefault="00D137AB">
            <w:pPr>
              <w:jc w:val="center"/>
            </w:pPr>
            <w:r>
              <w:t>żelbeto-wego</w:t>
            </w:r>
          </w:p>
        </w:tc>
        <w:tc>
          <w:tcPr>
            <w:tcW w:w="1134" w:type="dxa"/>
            <w:tcBorders>
              <w:left w:val="nil"/>
              <w:bottom w:val="double" w:sz="6" w:space="0" w:color="auto"/>
              <w:right w:val="single" w:sz="6" w:space="0" w:color="auto"/>
            </w:tcBorders>
          </w:tcPr>
          <w:p w:rsidR="00D137AB" w:rsidRDefault="00D137AB">
            <w:pPr>
              <w:jc w:val="center"/>
            </w:pPr>
            <w:r>
              <w:t>ścianki</w:t>
            </w:r>
          </w:p>
        </w:tc>
        <w:tc>
          <w:tcPr>
            <w:tcW w:w="1134" w:type="dxa"/>
            <w:tcBorders>
              <w:left w:val="nil"/>
              <w:bottom w:val="double" w:sz="6" w:space="0" w:color="auto"/>
              <w:right w:val="single" w:sz="6" w:space="0" w:color="auto"/>
            </w:tcBorders>
          </w:tcPr>
          <w:p w:rsidR="00D137AB" w:rsidRDefault="00D137AB"/>
        </w:tc>
        <w:tc>
          <w:tcPr>
            <w:tcW w:w="992" w:type="dxa"/>
            <w:tcBorders>
              <w:left w:val="nil"/>
              <w:bottom w:val="double" w:sz="6" w:space="0" w:color="auto"/>
              <w:right w:val="single" w:sz="6" w:space="0" w:color="auto"/>
            </w:tcBorders>
          </w:tcPr>
          <w:p w:rsidR="00D137AB" w:rsidRDefault="00D137AB"/>
        </w:tc>
        <w:tc>
          <w:tcPr>
            <w:tcW w:w="992" w:type="dxa"/>
            <w:tcBorders>
              <w:left w:val="nil"/>
              <w:bottom w:val="double" w:sz="6" w:space="0" w:color="auto"/>
              <w:right w:val="single" w:sz="6" w:space="0" w:color="auto"/>
            </w:tcBorders>
          </w:tcPr>
          <w:p w:rsidR="00D137AB" w:rsidRDefault="00D137AB"/>
        </w:tc>
      </w:tr>
      <w:tr w:rsidR="00D137AB">
        <w:tc>
          <w:tcPr>
            <w:tcW w:w="12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7AB" w:rsidRDefault="00D137AB">
            <w:pPr>
              <w:tabs>
                <w:tab w:val="decimal" w:pos="567"/>
              </w:tabs>
              <w:jc w:val="center"/>
            </w:pPr>
          </w:p>
          <w:p w:rsidR="00D137AB" w:rsidRDefault="00D137AB">
            <w:pPr>
              <w:tabs>
                <w:tab w:val="decimal" w:pos="567"/>
              </w:tabs>
              <w:jc w:val="center"/>
            </w:pPr>
            <w:r>
              <w:t xml:space="preserve">800 </w:t>
            </w:r>
          </w:p>
          <w:p w:rsidR="00D137AB" w:rsidRDefault="00D137AB">
            <w:pPr>
              <w:tabs>
                <w:tab w:val="decimal" w:pos="567"/>
              </w:tabs>
              <w:jc w:val="center"/>
            </w:pPr>
            <w:r>
              <w:t>1000</w:t>
            </w:r>
          </w:p>
          <w:p w:rsidR="00D137AB" w:rsidRDefault="00D137AB">
            <w:pPr>
              <w:tabs>
                <w:tab w:val="decimal" w:pos="567"/>
              </w:tabs>
              <w:jc w:val="center"/>
            </w:pPr>
            <w:r>
              <w:t>1200</w:t>
            </w:r>
          </w:p>
          <w:p w:rsidR="00D137AB" w:rsidRDefault="00D137AB">
            <w:pPr>
              <w:tabs>
                <w:tab w:val="decimal" w:pos="567"/>
              </w:tabs>
              <w:jc w:val="center"/>
            </w:pPr>
            <w:r>
              <w:t>1400</w:t>
            </w:r>
          </w:p>
        </w:tc>
        <w:tc>
          <w:tcPr>
            <w:tcW w:w="993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137AB" w:rsidRDefault="00D137AB">
            <w:pPr>
              <w:jc w:val="center"/>
            </w:pPr>
          </w:p>
          <w:p w:rsidR="00D137AB" w:rsidRDefault="00D137AB">
            <w:pPr>
              <w:jc w:val="center"/>
            </w:pPr>
            <w:r>
              <w:t>300</w:t>
            </w:r>
          </w:p>
          <w:p w:rsidR="00D137AB" w:rsidRDefault="00D137AB">
            <w:pPr>
              <w:jc w:val="center"/>
            </w:pPr>
            <w:r>
              <w:t>500</w:t>
            </w:r>
          </w:p>
          <w:p w:rsidR="00D137AB" w:rsidRDefault="00D137AB">
            <w:pPr>
              <w:jc w:val="center"/>
            </w:pPr>
            <w:r>
              <w:t>lub</w:t>
            </w:r>
          </w:p>
          <w:p w:rsidR="00D137AB" w:rsidRDefault="00D137AB">
            <w:pPr>
              <w:jc w:val="center"/>
            </w:pPr>
            <w:r>
              <w:t>600</w:t>
            </w:r>
          </w:p>
        </w:tc>
        <w:tc>
          <w:tcPr>
            <w:tcW w:w="99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137AB" w:rsidRDefault="00D137AB"/>
          <w:p w:rsidR="00D137AB" w:rsidRDefault="00D137AB"/>
          <w:p w:rsidR="00D137AB" w:rsidRDefault="00D137AB">
            <w:pPr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137AB" w:rsidRDefault="00D137AB">
            <w:pPr>
              <w:jc w:val="center"/>
            </w:pPr>
          </w:p>
          <w:p w:rsidR="00D137AB" w:rsidRDefault="00D137AB">
            <w:pPr>
              <w:jc w:val="center"/>
            </w:pPr>
            <w:r>
              <w:t>80</w:t>
            </w:r>
          </w:p>
          <w:p w:rsidR="00D137AB" w:rsidRDefault="00D137AB">
            <w:pPr>
              <w:jc w:val="center"/>
            </w:pPr>
            <w:r>
              <w:t xml:space="preserve">100 </w:t>
            </w:r>
          </w:p>
          <w:p w:rsidR="00D137AB" w:rsidRDefault="00D137AB">
            <w:pPr>
              <w:jc w:val="center"/>
            </w:pPr>
            <w:r>
              <w:t>120</w:t>
            </w:r>
          </w:p>
          <w:p w:rsidR="00D137AB" w:rsidRDefault="00D137AB">
            <w:pPr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137AB" w:rsidRDefault="00D137AB"/>
          <w:p w:rsidR="00D137AB" w:rsidRDefault="00D137AB">
            <w:pPr>
              <w:jc w:val="center"/>
            </w:pPr>
          </w:p>
          <w:p w:rsidR="00D137AB" w:rsidRDefault="00D137AB">
            <w:pPr>
              <w:jc w:val="center"/>
            </w:pPr>
            <w:r>
              <w:sym w:font="Symbol" w:char="F0B1"/>
            </w:r>
            <w:r>
              <w:t xml:space="preserve"> 8</w:t>
            </w:r>
          </w:p>
        </w:tc>
        <w:tc>
          <w:tcPr>
            <w:tcW w:w="99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137AB" w:rsidRDefault="00D137AB"/>
          <w:p w:rsidR="00D137AB" w:rsidRDefault="00D137AB">
            <w:pPr>
              <w:jc w:val="center"/>
            </w:pPr>
          </w:p>
          <w:p w:rsidR="00D137AB" w:rsidRDefault="00D137AB">
            <w:pPr>
              <w:jc w:val="center"/>
            </w:pPr>
            <w:r>
              <w:sym w:font="Symbol" w:char="F0B1"/>
            </w:r>
            <w:r>
              <w:t xml:space="preserve"> 5</w:t>
            </w:r>
          </w:p>
        </w:tc>
        <w:tc>
          <w:tcPr>
            <w:tcW w:w="99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137AB" w:rsidRDefault="00D137AB">
            <w:pPr>
              <w:pBdr>
                <w:bottom w:val="single" w:sz="6" w:space="1" w:color="auto"/>
              </w:pBdr>
              <w:jc w:val="center"/>
            </w:pPr>
          </w:p>
          <w:p w:rsidR="00D137AB" w:rsidRDefault="00D137AB">
            <w:pPr>
              <w:pBdr>
                <w:bottom w:val="single" w:sz="6" w:space="1" w:color="auto"/>
              </w:pBdr>
              <w:jc w:val="center"/>
            </w:pPr>
            <w:r>
              <w:sym w:font="Symbol" w:char="F0B1"/>
            </w:r>
            <w:r>
              <w:t xml:space="preserve"> 3</w:t>
            </w:r>
          </w:p>
          <w:p w:rsidR="00D137AB" w:rsidRDefault="00D137AB">
            <w:pPr>
              <w:pBdr>
                <w:bottom w:val="single" w:sz="6" w:space="1" w:color="auto"/>
              </w:pBdr>
              <w:jc w:val="center"/>
            </w:pPr>
          </w:p>
          <w:p w:rsidR="00D137AB" w:rsidRDefault="00D137AB">
            <w:pPr>
              <w:jc w:val="center"/>
            </w:pPr>
          </w:p>
          <w:p w:rsidR="00D137AB" w:rsidRDefault="00D137AB">
            <w:pPr>
              <w:jc w:val="center"/>
            </w:pPr>
            <w:r>
              <w:sym w:font="Symbol" w:char="F0B1"/>
            </w:r>
            <w:r>
              <w:t xml:space="preserve"> 5</w:t>
            </w:r>
          </w:p>
          <w:p w:rsidR="00D137AB" w:rsidRDefault="00D137AB">
            <w:pPr>
              <w:jc w:val="center"/>
            </w:pPr>
          </w:p>
        </w:tc>
      </w:tr>
    </w:tbl>
    <w:p w:rsidR="00D137AB" w:rsidRDefault="00D137AB"/>
    <w:p w:rsidR="00D137AB" w:rsidRDefault="00D137AB">
      <w:pPr>
        <w:tabs>
          <w:tab w:val="left" w:pos="-2268"/>
          <w:tab w:val="right" w:leader="dot" w:pos="-1985"/>
        </w:tabs>
      </w:pPr>
    </w:p>
    <w:p w:rsidR="00D137AB" w:rsidRDefault="00D137AB">
      <w:pPr>
        <w:tabs>
          <w:tab w:val="left" w:pos="-2268"/>
          <w:tab w:val="right" w:leader="dot" w:pos="-1985"/>
        </w:tabs>
      </w:pPr>
      <w:r>
        <w:t>Tablica 2. Dopuszczalne wady powierzchni kręgów betonowych i żelbetowych  studni</w:t>
      </w:r>
    </w:p>
    <w:p w:rsidR="00D137AB" w:rsidRDefault="00D137AB">
      <w:pPr>
        <w:tabs>
          <w:tab w:val="left" w:pos="-2268"/>
          <w:tab w:val="right" w:leader="dot" w:pos="-1985"/>
        </w:tabs>
        <w:spacing w:after="120"/>
      </w:pPr>
      <w:r>
        <w:t xml:space="preserve">                 chłonnych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1701"/>
        <w:gridCol w:w="2410"/>
        <w:gridCol w:w="50"/>
        <w:gridCol w:w="2218"/>
      </w:tblGrid>
      <w:tr w:rsidR="00D137AB">
        <w:tc>
          <w:tcPr>
            <w:tcW w:w="12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37AB" w:rsidRDefault="00D137AB"/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D137AB" w:rsidRDefault="00D137AB"/>
        </w:tc>
        <w:tc>
          <w:tcPr>
            <w:tcW w:w="467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37AB" w:rsidRDefault="00D137AB">
            <w:pPr>
              <w:jc w:val="center"/>
            </w:pPr>
            <w:r>
              <w:t>Ubytek betonu na powierzchni</w:t>
            </w:r>
          </w:p>
        </w:tc>
      </w:tr>
      <w:tr w:rsidR="00D137AB">
        <w:tc>
          <w:tcPr>
            <w:tcW w:w="1204" w:type="dxa"/>
            <w:tcBorders>
              <w:left w:val="single" w:sz="6" w:space="0" w:color="auto"/>
              <w:right w:val="single" w:sz="6" w:space="0" w:color="auto"/>
            </w:tcBorders>
          </w:tcPr>
          <w:p w:rsidR="00D137AB" w:rsidRDefault="00D137AB">
            <w:pPr>
              <w:spacing w:before="120"/>
              <w:jc w:val="center"/>
            </w:pPr>
            <w:r>
              <w:t xml:space="preserve">Średnica </w:t>
            </w:r>
          </w:p>
          <w:p w:rsidR="00D137AB" w:rsidRDefault="00D137AB">
            <w:pPr>
              <w:jc w:val="center"/>
            </w:pPr>
            <w:r>
              <w:t>wewnętrzna kręgu, mm</w:t>
            </w: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D137AB" w:rsidRDefault="00D137AB">
            <w:pPr>
              <w:jc w:val="center"/>
            </w:pPr>
            <w:r>
              <w:t>Rysy włoskowate skurczowe na dowolnej powierzchni</w:t>
            </w:r>
          </w:p>
        </w:tc>
        <w:tc>
          <w:tcPr>
            <w:tcW w:w="241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137AB" w:rsidRDefault="00D137AB">
            <w:pPr>
              <w:spacing w:before="120"/>
              <w:jc w:val="center"/>
            </w:pPr>
            <w:r>
              <w:t>jednego elementu złącza - nie więcej niż                              3 uszkodzenia</w:t>
            </w:r>
          </w:p>
        </w:tc>
        <w:tc>
          <w:tcPr>
            <w:tcW w:w="2268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D137AB" w:rsidRDefault="00D137AB">
            <w:pPr>
              <w:spacing w:before="180"/>
              <w:jc w:val="center"/>
            </w:pPr>
            <w:r>
              <w:t>pozostałej - nie więcej niż 5 uszkodzeń</w:t>
            </w:r>
          </w:p>
        </w:tc>
      </w:tr>
      <w:tr w:rsidR="00D137AB">
        <w:tc>
          <w:tcPr>
            <w:tcW w:w="1204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137AB" w:rsidRDefault="00D137AB"/>
        </w:tc>
        <w:tc>
          <w:tcPr>
            <w:tcW w:w="1701" w:type="dxa"/>
            <w:tcBorders>
              <w:left w:val="nil"/>
              <w:bottom w:val="double" w:sz="6" w:space="0" w:color="auto"/>
              <w:right w:val="single" w:sz="6" w:space="0" w:color="auto"/>
            </w:tcBorders>
          </w:tcPr>
          <w:p w:rsidR="00D137AB" w:rsidRDefault="00D137AB"/>
        </w:tc>
        <w:tc>
          <w:tcPr>
            <w:tcW w:w="4678" w:type="dxa"/>
            <w:gridSpan w:val="3"/>
            <w:tcBorders>
              <w:left w:val="nil"/>
              <w:bottom w:val="double" w:sz="6" w:space="0" w:color="auto"/>
              <w:right w:val="single" w:sz="6" w:space="0" w:color="auto"/>
            </w:tcBorders>
          </w:tcPr>
          <w:p w:rsidR="00D137AB" w:rsidRDefault="00D137AB">
            <w:pPr>
              <w:jc w:val="center"/>
            </w:pPr>
            <w:r>
              <w:t xml:space="preserve">o głębokości do </w:t>
            </w:r>
            <w:smartTag w:uri="urn:schemas-microsoft-com:office:smarttags" w:element="metricconverter">
              <w:smartTagPr>
                <w:attr w:name="ProductID" w:val="10 mm"/>
              </w:smartTagPr>
              <w:r>
                <w:t>10 mm</w:t>
              </w:r>
            </w:smartTag>
            <w:r>
              <w:t xml:space="preserve"> i powierzchni jednego uszkodzenia nie większej niż cm</w:t>
            </w:r>
            <w:r>
              <w:rPr>
                <w:vertAlign w:val="superscript"/>
              </w:rPr>
              <w:t>2</w:t>
            </w:r>
          </w:p>
        </w:tc>
      </w:tr>
      <w:tr w:rsidR="00D137AB"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37AB" w:rsidRDefault="00D137AB">
            <w:pPr>
              <w:jc w:val="center"/>
            </w:pPr>
          </w:p>
          <w:p w:rsidR="00D137AB" w:rsidRDefault="00D137AB">
            <w:pPr>
              <w:jc w:val="center"/>
            </w:pPr>
            <w:r>
              <w:t>800</w:t>
            </w:r>
          </w:p>
          <w:p w:rsidR="00D137AB" w:rsidRDefault="00D137AB">
            <w:pPr>
              <w:jc w:val="center"/>
            </w:pPr>
            <w:r>
              <w:t>1000</w:t>
            </w:r>
          </w:p>
          <w:p w:rsidR="00D137AB" w:rsidRDefault="00D137AB">
            <w:pPr>
              <w:jc w:val="center"/>
            </w:pPr>
            <w:r>
              <w:t>1200</w:t>
            </w:r>
          </w:p>
          <w:p w:rsidR="00D137AB" w:rsidRDefault="00D137AB">
            <w:pPr>
              <w:jc w:val="center"/>
            </w:pPr>
            <w:r>
              <w:t>1400</w:t>
            </w:r>
          </w:p>
          <w:p w:rsidR="00D137AB" w:rsidRDefault="00D137AB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37AB" w:rsidRDefault="00D137AB">
            <w:pPr>
              <w:jc w:val="center"/>
            </w:pPr>
          </w:p>
          <w:p w:rsidR="00D137AB" w:rsidRDefault="00D137AB">
            <w:pPr>
              <w:jc w:val="center"/>
            </w:pPr>
          </w:p>
          <w:p w:rsidR="00D137AB" w:rsidRDefault="00D137AB">
            <w:pPr>
              <w:spacing w:before="120"/>
              <w:jc w:val="center"/>
            </w:pPr>
            <w:r>
              <w:t>nie ogranicza się</w:t>
            </w:r>
          </w:p>
        </w:tc>
        <w:tc>
          <w:tcPr>
            <w:tcW w:w="24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37AB" w:rsidRDefault="00D137AB">
            <w:pPr>
              <w:jc w:val="center"/>
            </w:pPr>
          </w:p>
          <w:p w:rsidR="00D137AB" w:rsidRDefault="00D137AB">
            <w:pPr>
              <w:jc w:val="center"/>
            </w:pPr>
            <w:r>
              <w:t>10</w:t>
            </w:r>
          </w:p>
          <w:p w:rsidR="00D137AB" w:rsidRDefault="00D137AB">
            <w:pPr>
              <w:jc w:val="center"/>
            </w:pPr>
            <w:r>
              <w:t>12</w:t>
            </w:r>
          </w:p>
          <w:p w:rsidR="00D137AB" w:rsidRDefault="00D137AB">
            <w:pPr>
              <w:jc w:val="center"/>
            </w:pPr>
            <w:r>
              <w:t>15</w:t>
            </w:r>
          </w:p>
          <w:p w:rsidR="00D137AB" w:rsidRDefault="00D137AB">
            <w:pPr>
              <w:jc w:val="center"/>
            </w:pPr>
            <w:r>
              <w:t>18</w:t>
            </w:r>
          </w:p>
        </w:tc>
        <w:tc>
          <w:tcPr>
            <w:tcW w:w="2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37AB" w:rsidRDefault="00D137AB">
            <w:pPr>
              <w:jc w:val="center"/>
            </w:pPr>
          </w:p>
          <w:p w:rsidR="00D137AB" w:rsidRDefault="00D137AB">
            <w:pPr>
              <w:jc w:val="center"/>
            </w:pPr>
            <w:r>
              <w:t>100</w:t>
            </w:r>
          </w:p>
          <w:p w:rsidR="00D137AB" w:rsidRDefault="00D137AB">
            <w:pPr>
              <w:jc w:val="center"/>
            </w:pPr>
            <w:r>
              <w:t>125</w:t>
            </w:r>
          </w:p>
          <w:p w:rsidR="00D137AB" w:rsidRDefault="00D137AB">
            <w:pPr>
              <w:jc w:val="center"/>
            </w:pPr>
            <w:r>
              <w:t>150</w:t>
            </w:r>
          </w:p>
          <w:p w:rsidR="00D137AB" w:rsidRDefault="00D137AB">
            <w:pPr>
              <w:jc w:val="center"/>
            </w:pPr>
            <w:r>
              <w:t>175</w:t>
            </w:r>
          </w:p>
        </w:tc>
      </w:tr>
    </w:tbl>
    <w:p w:rsidR="00D137AB" w:rsidRDefault="00D137AB">
      <w:pPr>
        <w:tabs>
          <w:tab w:val="left" w:pos="-2268"/>
          <w:tab w:val="right" w:leader="dot" w:pos="-1985"/>
        </w:tabs>
      </w:pPr>
      <w:r>
        <w:t xml:space="preserve"> </w:t>
      </w:r>
    </w:p>
    <w:p w:rsidR="00D137AB" w:rsidRDefault="00D137AB" w:rsidP="0034530E">
      <w:pPr>
        <w:tabs>
          <w:tab w:val="left" w:pos="-2268"/>
          <w:tab w:val="right" w:leader="dot" w:pos="-1985"/>
        </w:tabs>
        <w:spacing w:line="360" w:lineRule="auto"/>
        <w:jc w:val="left"/>
      </w:pPr>
      <w:r>
        <w:tab/>
        <w:t xml:space="preserve">Kręgi betonowe powinny być wykonane z betonu klasy nie niższej niż  B </w:t>
      </w:r>
      <w:smartTag w:uri="urn:schemas-microsoft-com:office:smarttags" w:element="metricconverter">
        <w:smartTagPr>
          <w:attr w:name="ProductID" w:val="25, a"/>
        </w:smartTagPr>
        <w:r>
          <w:t>25, a</w:t>
        </w:r>
      </w:smartTag>
      <w:r>
        <w:t xml:space="preserve"> kręgi żelbetowe B 20.</w:t>
      </w:r>
    </w:p>
    <w:p w:rsidR="00D137AB" w:rsidRDefault="00D137AB" w:rsidP="0034530E">
      <w:pPr>
        <w:tabs>
          <w:tab w:val="left" w:pos="-2268"/>
          <w:tab w:val="right" w:leader="dot" w:pos="-1985"/>
        </w:tabs>
        <w:spacing w:line="360" w:lineRule="auto"/>
        <w:jc w:val="left"/>
      </w:pPr>
      <w:r>
        <w:tab/>
        <w:t>Kręgi przeznaczone na studnię, do której wprowadza się wodę powierzchniową z rowu powinny być „typu I” wg BN-86/8971-08 [7], bez gniazd na stopnie złazowe (studnie chłonne przeznaczone do odbioru wody ze studzienek ściekowych powinny być „typu II” z gniazdami na stopnie złazowe).</w:t>
      </w:r>
    </w:p>
    <w:p w:rsidR="00D137AB" w:rsidRDefault="00D137AB" w:rsidP="0034530E">
      <w:pPr>
        <w:tabs>
          <w:tab w:val="left" w:pos="-2268"/>
          <w:tab w:val="right" w:leader="dot" w:pos="-1985"/>
        </w:tabs>
        <w:spacing w:line="360" w:lineRule="auto"/>
        <w:jc w:val="left"/>
      </w:pPr>
      <w:r>
        <w:tab/>
        <w:t>Powierzchnie kręgów powinny być gładkie, jednolite, bez rys, pęknięć, ubytków i rozwarstwień. Wtrącenie ciał obcych widoczne na powierzchni wyrobu, np. drewno, odłamki cegły itp. należy traktować jako ubytki betonu o rozmiarach tych wtrąceń. Naddatki betonu na powierzchniach roboczych elementu złącza są niedopuszczalne.</w:t>
      </w:r>
    </w:p>
    <w:p w:rsidR="00D137AB" w:rsidRDefault="00D137AB" w:rsidP="0034530E">
      <w:pPr>
        <w:tabs>
          <w:tab w:val="left" w:pos="-2268"/>
          <w:tab w:val="right" w:leader="dot" w:pos="-1985"/>
        </w:tabs>
        <w:spacing w:line="360" w:lineRule="auto"/>
        <w:jc w:val="left"/>
      </w:pPr>
      <w:r>
        <w:tab/>
        <w:t xml:space="preserve">Prostopadłość czoła mierzona różnicą wysokości kręgu powinna wynosić </w:t>
      </w:r>
      <w:r>
        <w:sym w:font="Symbol" w:char="F0B1"/>
      </w:r>
      <w:r>
        <w:t xml:space="preserve"> </w:t>
      </w:r>
      <w:smartTag w:uri="urn:schemas-microsoft-com:office:smarttags" w:element="metricconverter">
        <w:smartTagPr>
          <w:attr w:name="ProductID" w:val="0,5 m"/>
        </w:smartTagPr>
        <w:r>
          <w:t>5 mm</w:t>
        </w:r>
      </w:smartTag>
      <w:r>
        <w:t>.</w:t>
      </w:r>
    </w:p>
    <w:p w:rsidR="00D137AB" w:rsidRDefault="00D137AB" w:rsidP="0034530E">
      <w:pPr>
        <w:tabs>
          <w:tab w:val="left" w:pos="-2268"/>
          <w:tab w:val="right" w:leader="dot" w:pos="-1985"/>
        </w:tabs>
        <w:spacing w:line="360" w:lineRule="auto"/>
        <w:jc w:val="left"/>
      </w:pPr>
      <w:r>
        <w:tab/>
        <w:t>Kręg badany pod ciśnieniem 0,5 MPa nie powinien wykazywać przecieków wody. Dopuszcza się zawilgocenie zewnętrznej powierzchni kręgu, jednak bez występowania widocznych kropel.</w:t>
      </w:r>
    </w:p>
    <w:p w:rsidR="00D137AB" w:rsidRDefault="00D137AB" w:rsidP="0034530E">
      <w:pPr>
        <w:tabs>
          <w:tab w:val="left" w:pos="-2268"/>
          <w:tab w:val="right" w:leader="dot" w:pos="-1985"/>
        </w:tabs>
        <w:spacing w:line="360" w:lineRule="auto"/>
        <w:jc w:val="left"/>
      </w:pPr>
      <w:r>
        <w:tab/>
        <w:t xml:space="preserve">Składowanie kręgów powinno odbywać się na terenie utwardzonym z możliwością odprowadzenia wód opadowych. Składowanie na wyrównanym gruncie nieutwardzonym jest możliwe, jeśli naciski przekazywane na grunt nie przekroczą 0,5 MPa. Kręgi mogą być składowane, z zapewnieniem stateczności, w pozycji wbudowania (wielowarstwowo do wysokości </w:t>
      </w:r>
      <w:smartTag w:uri="urn:schemas-microsoft-com:office:smarttags" w:element="metricconverter">
        <w:smartTagPr>
          <w:attr w:name="ProductID" w:val="0,5 m"/>
        </w:smartTagPr>
        <w:r>
          <w:t>1,8 m</w:t>
        </w:r>
      </w:smartTag>
      <w:r>
        <w:t>) bez podkładów lub prostopadle do pozycji wbudowania (jednowarstwowo) z zabezpieczeniem przed przesunięciem.</w:t>
      </w:r>
    </w:p>
    <w:p w:rsidR="00D137AB" w:rsidRDefault="00D137AB">
      <w:pPr>
        <w:pStyle w:val="Heading1"/>
      </w:pPr>
      <w:bookmarkStart w:id="4" w:name="_Toc424539006"/>
      <w:r>
        <w:t>3. SPRZĘT</w:t>
      </w:r>
      <w:bookmarkEnd w:id="4"/>
    </w:p>
    <w:p w:rsidR="00D137AB" w:rsidRDefault="00D137AB">
      <w:pPr>
        <w:pStyle w:val="Heading2"/>
      </w:pPr>
      <w:r>
        <w:t>3.1. Ogólne wymagania dotyczące sprzętu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>Ogólne wymagania dotyczące sprzętu podano w SST D-00.00.00 „Wymagania ogólne” pkt 3.</w:t>
      </w:r>
    </w:p>
    <w:p w:rsidR="00D137AB" w:rsidRDefault="00D137AB">
      <w:pPr>
        <w:pStyle w:val="Heading2"/>
      </w:pPr>
      <w:r>
        <w:t>3.2. Sprzęt do wykonania studni chłonnej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>Studnie chłonne mogą być wykonane częściowo ręcznie i częściowo mechanicznie.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>Wykonawca powinien dysponować następującym, sprawnym technicznie, sprzętem dowolnego typu, pod warunkiem zaakceptowania go przez Inżyniera:</w:t>
      </w:r>
    </w:p>
    <w:p w:rsidR="00D137AB" w:rsidRDefault="00D137AB" w:rsidP="00D4564C">
      <w:pPr>
        <w:numPr>
          <w:ilvl w:val="0"/>
          <w:numId w:val="2"/>
        </w:numPr>
        <w:tabs>
          <w:tab w:val="left" w:pos="-2268"/>
          <w:tab w:val="right" w:leader="dot" w:pos="-1985"/>
        </w:tabs>
      </w:pPr>
      <w:r>
        <w:t>koparką do mechanicznego wykonania wykopu pod studnię,</w:t>
      </w:r>
    </w:p>
    <w:p w:rsidR="00D137AB" w:rsidRDefault="00D137AB" w:rsidP="00D4564C">
      <w:pPr>
        <w:numPr>
          <w:ilvl w:val="0"/>
          <w:numId w:val="2"/>
        </w:numPr>
        <w:tabs>
          <w:tab w:val="left" w:pos="-2268"/>
          <w:tab w:val="right" w:leader="dot" w:pos="-1985"/>
        </w:tabs>
      </w:pPr>
      <w:r>
        <w:t>żurawiem samochodowym o udźwigu do 4 t, do ustawiania kręgów studni  w gotowym wykopie,</w:t>
      </w:r>
    </w:p>
    <w:p w:rsidR="00D137AB" w:rsidRDefault="00D137AB" w:rsidP="00D4564C">
      <w:pPr>
        <w:numPr>
          <w:ilvl w:val="0"/>
          <w:numId w:val="2"/>
        </w:numPr>
        <w:tabs>
          <w:tab w:val="left" w:pos="-2268"/>
          <w:tab w:val="right" w:leader="dot" w:pos="-1985"/>
        </w:tabs>
      </w:pPr>
      <w:r>
        <w:t>innym, jak: kołowrotem do wyciągania gruntu ze studni wykonywanej metodą studniarską, ubijakami ręcznymi, sprzętem do transportu kręgów  i materiałów filtracyjnych, itp.</w:t>
      </w:r>
    </w:p>
    <w:p w:rsidR="00D137AB" w:rsidRDefault="00D137AB">
      <w:pPr>
        <w:pStyle w:val="Heading1"/>
      </w:pPr>
      <w:bookmarkStart w:id="5" w:name="_Toc424539007"/>
      <w:r>
        <w:t>4. TRANSPORT</w:t>
      </w:r>
      <w:bookmarkEnd w:id="5"/>
    </w:p>
    <w:p w:rsidR="00D137AB" w:rsidRDefault="00D137AB">
      <w:pPr>
        <w:pStyle w:val="Heading2"/>
      </w:pPr>
      <w:r>
        <w:t>4.1. Ogólne wymagania dotyczące transportu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>Ogólne wymagania dotyczące transportu podano w SST D-00.00.00 „Wymagania ogólne” pkt 4.</w:t>
      </w:r>
    </w:p>
    <w:p w:rsidR="00D137AB" w:rsidRDefault="00D137AB">
      <w:pPr>
        <w:pStyle w:val="Heading2"/>
      </w:pPr>
      <w:r>
        <w:t>4.2. Transport przy wykonywaniu studni chłonnej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 xml:space="preserve">Kręgi betonowe i żelbetowe w czasie transportu powinny być układane, przy zachowaniu warunków układania jak przy składowaniu (punkt 2.4) z tym, że górna warstwa kręgów nie może przewyższać ścian środka transportowego o więcej niż 1/3 średnicy zewnętrznej kręgu lub 1/3 jego wysokości.  </w:t>
      </w:r>
    </w:p>
    <w:p w:rsidR="00D137AB" w:rsidRDefault="00D137AB">
      <w:pPr>
        <w:pStyle w:val="Heading1"/>
      </w:pPr>
      <w:bookmarkStart w:id="6" w:name="_Toc424539008"/>
      <w:r>
        <w:t>5. WYKONANIE ROBÓT</w:t>
      </w:r>
      <w:bookmarkEnd w:id="6"/>
    </w:p>
    <w:p w:rsidR="00D137AB" w:rsidRDefault="00D137AB">
      <w:pPr>
        <w:pStyle w:val="Heading2"/>
      </w:pPr>
      <w:r>
        <w:t>5.1. Ogólne zasady wykonania robót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>Ogólne zasady wykonania robót podano w SST D-M-00.00.00 „Wymagania ogólne” pkt 5.</w:t>
      </w:r>
    </w:p>
    <w:p w:rsidR="00D137AB" w:rsidRDefault="00D137AB">
      <w:pPr>
        <w:pStyle w:val="Heading2"/>
      </w:pPr>
      <w:r>
        <w:t>5.2. Zasady wykonania studni chłonnej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>Jeśli dokumentacja projektowa nie określa inaczej, studnię chłonną należy wykonać, gdy:</w:t>
      </w:r>
    </w:p>
    <w:p w:rsidR="00D137AB" w:rsidRDefault="00D137AB" w:rsidP="00D4564C">
      <w:pPr>
        <w:numPr>
          <w:ilvl w:val="0"/>
          <w:numId w:val="3"/>
        </w:numPr>
        <w:tabs>
          <w:tab w:val="left" w:pos="-2268"/>
          <w:tab w:val="right" w:leader="dot" w:pos="-1985"/>
        </w:tabs>
      </w:pPr>
      <w:r>
        <w:t>zaistnieją trudności uzyskania odpowiedniego pochylenia podłużnego rowów drogowych lub drenów, względnie odprowadzenie wód opadowych z lokalnych zagłębień terenu w inny sposób byłoby nieuzasadnione technicznie lub ekonomicznie,</w:t>
      </w:r>
    </w:p>
    <w:p w:rsidR="00D137AB" w:rsidRDefault="00D137AB" w:rsidP="00D4564C">
      <w:pPr>
        <w:numPr>
          <w:ilvl w:val="0"/>
          <w:numId w:val="3"/>
        </w:numPr>
        <w:tabs>
          <w:tab w:val="left" w:pos="-2268"/>
          <w:tab w:val="right" w:leader="dot" w:pos="-1985"/>
        </w:tabs>
      </w:pPr>
      <w:r>
        <w:t xml:space="preserve">warstwa gruntu przepuszczalnego, o dostatecznej chłonności, znajduje się na głębokości od 1 do </w:t>
      </w:r>
      <w:smartTag w:uri="urn:schemas-microsoft-com:office:smarttags" w:element="metricconverter">
        <w:smartTagPr>
          <w:attr w:name="ProductID" w:val="0,5 m"/>
        </w:smartTagPr>
        <w:r>
          <w:t>5 m</w:t>
        </w:r>
      </w:smartTag>
      <w:r>
        <w:t xml:space="preserve"> poniżej terenu,</w:t>
      </w:r>
    </w:p>
    <w:p w:rsidR="00D137AB" w:rsidRDefault="00D137AB" w:rsidP="00D4564C">
      <w:pPr>
        <w:numPr>
          <w:ilvl w:val="0"/>
          <w:numId w:val="3"/>
        </w:numPr>
        <w:tabs>
          <w:tab w:val="left" w:pos="-2268"/>
          <w:tab w:val="right" w:leader="dot" w:pos="-1985"/>
        </w:tabs>
      </w:pPr>
      <w:r>
        <w:t>poziom wody gruntowej, w warunkach niekorzystnych, znajduje się na głębokości zapewniającej możność wchłonięcia wody ze studni,</w:t>
      </w:r>
    </w:p>
    <w:p w:rsidR="00D137AB" w:rsidRDefault="00D137AB" w:rsidP="00D4564C">
      <w:pPr>
        <w:numPr>
          <w:ilvl w:val="0"/>
          <w:numId w:val="3"/>
        </w:numPr>
        <w:tabs>
          <w:tab w:val="left" w:pos="-2268"/>
          <w:tab w:val="right" w:leader="dot" w:pos="-1985"/>
        </w:tabs>
      </w:pPr>
      <w:r>
        <w:t>nie występuje ruch wody gruntowej w kierunku do drogi,</w:t>
      </w:r>
    </w:p>
    <w:p w:rsidR="00D137AB" w:rsidRDefault="00D137AB" w:rsidP="00D4564C">
      <w:pPr>
        <w:numPr>
          <w:ilvl w:val="0"/>
          <w:numId w:val="3"/>
        </w:numPr>
        <w:tabs>
          <w:tab w:val="left" w:pos="-2268"/>
          <w:tab w:val="right" w:leader="dot" w:pos="-1985"/>
        </w:tabs>
      </w:pPr>
      <w:r>
        <w:t>nie ma przeciwwskazań sanitarnych do wprowadzenia spływów z drogi do gruntu.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 xml:space="preserve">Jeśli w dokumentacji projektowej nie określono inaczej, wykop pod studnię chłonną powinien być wykonany w sposób dostosowany do głębokości, danych geotechnicznych i posiadanego sprzętu. Zaleca się wykonanie wykopu ręcznie do głębokości nie większej niż </w:t>
      </w:r>
      <w:smartTag w:uri="urn:schemas-microsoft-com:office:smarttags" w:element="metricconverter">
        <w:smartTagPr>
          <w:attr w:name="ProductID" w:val="0,5 m"/>
        </w:smartTagPr>
        <w:r>
          <w:t>2 m</w:t>
        </w:r>
      </w:smartTag>
      <w:r>
        <w:t xml:space="preserve">. Studnia powinna być zagłębiona co najmniej </w:t>
      </w:r>
      <w:smartTag w:uri="urn:schemas-microsoft-com:office:smarttags" w:element="metricconverter">
        <w:smartTagPr>
          <w:attr w:name="ProductID" w:val="0,5 m"/>
        </w:smartTagPr>
        <w:r>
          <w:t>0,5 m</w:t>
        </w:r>
      </w:smartTag>
      <w:r>
        <w:t xml:space="preserve"> w warstwie gruntu przepuszczalnego.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 xml:space="preserve">Wykonanie wykopu poniżej poziomu wód gruntowych bez odwodnienia wgłębnego jest dopuszczalne tylko do głębokości </w:t>
      </w:r>
      <w:smartTag w:uri="urn:schemas-microsoft-com:office:smarttags" w:element="metricconverter">
        <w:smartTagPr>
          <w:attr w:name="ProductID" w:val="0,5 m"/>
        </w:smartTagPr>
        <w:r>
          <w:t>1 m</w:t>
        </w:r>
      </w:smartTag>
      <w:r>
        <w:t xml:space="preserve"> poniżej poziomu piezometrycznego wód gruntowych.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>Nadmiar gruntu z wykopu należy odwieźć na miejsce odkładu lub rozplantować przy studni oraz przy rowach dopływowych.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 xml:space="preserve">Wydobyty grunt powinien być składowany przy studni, z pozostawieniem wolnego pasa terenu o szerokości co najmniej </w:t>
      </w:r>
      <w:smartTag w:uri="urn:schemas-microsoft-com:office:smarttags" w:element="metricconverter">
        <w:smartTagPr>
          <w:attr w:name="ProductID" w:val="0,5 m"/>
        </w:smartTagPr>
        <w:r>
          <w:t>1 m</w:t>
        </w:r>
      </w:smartTag>
      <w:r>
        <w:t>, licząc od krawędzi wykopu - dla komunikacji; kąt nachylenia skarpy wydobytego gruntu nie powinien być większy od kąta jego stoku naturalnego.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>W celu zabezpieczenia wykopu przed zalaniem wodą z opadów atmosferycznych, należy powierzchnię terenu wyprofilować ze spadkiem umożliwiającym łatwy odpływ wody poza teren przylegający do wykopu.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>Studnię należy zabezpieczyć przed dopływem wód z otaczającego terenu przez nadanie odpowiednich spadków lub obwałowanie studni.</w:t>
      </w:r>
    </w:p>
    <w:p w:rsidR="00D137AB" w:rsidRDefault="00D137AB">
      <w:pPr>
        <w:pStyle w:val="Heading2"/>
      </w:pPr>
      <w:r>
        <w:t>5.3. Wykonanie studni chłonnej z kręgów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>Studnie chłonne z kręgów betonowych lub żelbetowych należy, jeśli dokumentacja projektowa nie określi tego inaczej, zagłębić w gruncie albo metodą studniarską albo poprzez wykonanie wykopu i opuszczenie do niego kręgów.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>Metoda studniarska wykonania studni polega na kolejnym ustawianiu kręgów jednego na drugim, w miejscu lokalizacji studni, a następnie stopniowym ich opuszczaniu w miarę pogłębiania studni. Podbieranie gruntu spod krawędzi kręgu dokonuje się od wewnątrz studni przy pomocy kilofa i łopaty. Należy zwracać uwagę na równomierne podbieranie gruntu wzdłuż całego obwodu kręgu, żeby nie spowodować pochylenia studni.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>Wyciąganie gruntu odbywa się:</w:t>
      </w:r>
    </w:p>
    <w:p w:rsidR="00D137AB" w:rsidRDefault="00D137AB" w:rsidP="00D4564C">
      <w:pPr>
        <w:numPr>
          <w:ilvl w:val="0"/>
          <w:numId w:val="5"/>
        </w:numPr>
        <w:tabs>
          <w:tab w:val="left" w:pos="-2268"/>
          <w:tab w:val="right" w:leader="dot" w:pos="-1985"/>
        </w:tabs>
      </w:pPr>
      <w:r>
        <w:t>przy pomocy zwykłego kołowrotu z nawiniętą liną i dwoma kubłami. Kubły powinny być uwiązane na linie, a nie zawieszone na hakach, ze względu na bezpieczeństwo pracy,</w:t>
      </w:r>
    </w:p>
    <w:p w:rsidR="00D137AB" w:rsidRDefault="00D137AB" w:rsidP="00D4564C">
      <w:pPr>
        <w:numPr>
          <w:ilvl w:val="0"/>
          <w:numId w:val="5"/>
        </w:numPr>
        <w:tabs>
          <w:tab w:val="left" w:pos="-2268"/>
          <w:tab w:val="right" w:leader="dot" w:pos="-1985"/>
        </w:tabs>
      </w:pPr>
      <w:r>
        <w:t>poprzez wyciąg wolnostojący o udźwigu 0,5 t z napędem spalinowym.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>Metody studniarskiej nie zaleca się stosować w gruncie, w którym można spodziewać się grubych korzeni, kamieni, resztek starych fundamentów, konstrukcji itp.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>Metoda polegająca na wykonaniu wykopu i opuszczeniu do niego kręgów zakłada wykonanie wykopu w takim czasie, aby po jego zakończeniu szybko można było przystąpić do ustawiania kręgów.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>Jeśli w dokumentacji projektowej nie określono inaczej, wykop powinien być wykonany zgodnie z zaleceniami punktu 5.2 z tym, że bezpieczne nachylenia skarp powinny wynosić:</w:t>
      </w:r>
    </w:p>
    <w:p w:rsidR="00D137AB" w:rsidRDefault="00D137AB" w:rsidP="00D4564C">
      <w:pPr>
        <w:numPr>
          <w:ilvl w:val="0"/>
          <w:numId w:val="3"/>
        </w:numPr>
        <w:tabs>
          <w:tab w:val="left" w:pos="-2268"/>
          <w:tab w:val="right" w:leader="dot" w:pos="-1985"/>
        </w:tabs>
      </w:pPr>
      <w:r>
        <w:t>w gruntach spoistych (glinach, iłach) niespękanych  -         2:1,</w:t>
      </w:r>
    </w:p>
    <w:p w:rsidR="00D137AB" w:rsidRDefault="00D137AB" w:rsidP="00D4564C">
      <w:pPr>
        <w:numPr>
          <w:ilvl w:val="0"/>
          <w:numId w:val="3"/>
        </w:numPr>
        <w:tabs>
          <w:tab w:val="left" w:pos="-2268"/>
          <w:tab w:val="right" w:leader="dot" w:pos="-1985"/>
        </w:tabs>
      </w:pPr>
      <w:r>
        <w:t>w gruntach małospoistych i słabych gruntach spoistych -    1:1,25.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 xml:space="preserve">Ustawienie kręgów w wykopie wykonuje się za pomocą żurawia o udźwigu do 4 t lub innym sposobem uzgodnionym przez Inżyniera. Należy zwracać uwagę na dokładne ustawienie poszczególnych kręgów ze złączami prawidłowo dopasowanymi. 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>Materiał filtracyjny należy ułożyć w studni w myśl zasad podanych w punkcie 5.3.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>Zasypanie wykopu wokół studni należy przeprowadzić możliwie jak najszybciej. Do zasypania powinien być użyty grunt z wykopu, bez zanieczyszczeń (np. torfu, darniny, korzeni, odpadków). Zasypywanie należy wykonać warstwami grubości od 15 do 20 cm i zagęszczać ubijakami ręcznymi. Wskaźnik zagęszczania gruntu mierzony  wg BN-77/8931-12 [6] powinien być określony w SST.  Nasypywanie warstwy gruntu i ich zagęszczanie w pobliżu studni należy wykonywać w taki sposób, aby nie spowodować uszkodzenia kręgów.</w:t>
      </w:r>
    </w:p>
    <w:p w:rsidR="00D137AB" w:rsidRDefault="00D137AB">
      <w:pPr>
        <w:pStyle w:val="Heading1"/>
      </w:pPr>
      <w:bookmarkStart w:id="7" w:name="_Toc424539009"/>
      <w:r>
        <w:t>6. KONTROLA JAKOŚCI ROBÓT</w:t>
      </w:r>
      <w:bookmarkEnd w:id="7"/>
    </w:p>
    <w:p w:rsidR="00D137AB" w:rsidRDefault="00D137AB">
      <w:pPr>
        <w:pStyle w:val="Heading2"/>
      </w:pPr>
      <w:r>
        <w:t>6.1. Ogólne zasady kontroli jakości robót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>Ogólne zasady kontroli jakości robót podano w SST D-00.00.00 „Wymagania ogólne” pkt 6.</w:t>
      </w:r>
    </w:p>
    <w:p w:rsidR="00D137AB" w:rsidRDefault="00D137AB">
      <w:pPr>
        <w:pStyle w:val="Heading2"/>
      </w:pPr>
      <w:r>
        <w:t>6.2. Kontrola wstępna przed wykonaniem studni chłonnej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>Kręgi betonowe powinny posiadać świadectwo jakości, wydane przez producenta, według zasad ustalonych w BN-86/8971-08 [7].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>Materiał filtracyjny (tłuczeń, żwir i piasek) powinien być zbadany w zakresie:</w:t>
      </w:r>
    </w:p>
    <w:p w:rsidR="00D137AB" w:rsidRDefault="00D137AB" w:rsidP="00D4564C">
      <w:pPr>
        <w:numPr>
          <w:ilvl w:val="0"/>
          <w:numId w:val="3"/>
        </w:numPr>
        <w:tabs>
          <w:tab w:val="left" w:pos="-2268"/>
          <w:tab w:val="right" w:leader="dot" w:pos="-1985"/>
        </w:tabs>
      </w:pPr>
      <w:r>
        <w:t>składu ziarnowego, wg PN-B-06714-15 [4],</w:t>
      </w:r>
    </w:p>
    <w:p w:rsidR="00D137AB" w:rsidRDefault="00D137AB" w:rsidP="00D4564C">
      <w:pPr>
        <w:numPr>
          <w:ilvl w:val="0"/>
          <w:numId w:val="3"/>
        </w:numPr>
        <w:tabs>
          <w:tab w:val="left" w:pos="-2268"/>
          <w:tab w:val="right" w:leader="dot" w:pos="-1985"/>
        </w:tabs>
      </w:pPr>
      <w:r>
        <w:t>zawartości związków siarki, wg PN-B-06714-28 [5],</w:t>
      </w:r>
    </w:p>
    <w:p w:rsidR="00D137AB" w:rsidRDefault="00D137AB" w:rsidP="00D4564C">
      <w:pPr>
        <w:numPr>
          <w:ilvl w:val="0"/>
          <w:numId w:val="3"/>
        </w:numPr>
        <w:tabs>
          <w:tab w:val="left" w:pos="-2268"/>
          <w:tab w:val="right" w:leader="dot" w:pos="-1985"/>
        </w:tabs>
      </w:pPr>
      <w:r>
        <w:t>wskaźnika wodoprzepuszczalności piasków, wg PN-B-04492 [3].</w:t>
      </w:r>
    </w:p>
    <w:p w:rsidR="00D137AB" w:rsidRDefault="00D137AB">
      <w:pPr>
        <w:tabs>
          <w:tab w:val="left" w:pos="-2268"/>
          <w:tab w:val="right" w:leader="dot" w:pos="-1985"/>
        </w:tabs>
      </w:pPr>
    </w:p>
    <w:p w:rsidR="00D137AB" w:rsidRDefault="00D137AB">
      <w:pPr>
        <w:pStyle w:val="Heading2"/>
      </w:pPr>
      <w:r>
        <w:t>6.3. Kontrola w czasie wykonywania studni chłonnej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>W czasie wykonywania studni chłonnej należy zbadać:</w:t>
      </w:r>
    </w:p>
    <w:p w:rsidR="00D137AB" w:rsidRDefault="00D137AB" w:rsidP="00D4564C">
      <w:pPr>
        <w:numPr>
          <w:ilvl w:val="0"/>
          <w:numId w:val="6"/>
        </w:numPr>
        <w:tabs>
          <w:tab w:val="left" w:pos="-2268"/>
          <w:tab w:val="right" w:leader="dot" w:pos="-1985"/>
        </w:tabs>
      </w:pPr>
      <w:r>
        <w:t>zgodność wykonania studni z dokumentacją projektową,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>b) pochylenie skarp w studni gruntowej, według zasad podanych w p. 5.3,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>c) prawidłowość ułożenia warstw filtracyjnych, zgodnie z p. 5.3,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>d) poprawność zasypki wykopu wokół studni z kręgów, zgodnie z p. 5.4,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>e) chłonność warstwy przepuszczalnej w dnie studni (wizualnie),</w:t>
      </w:r>
    </w:p>
    <w:p w:rsidR="00D137AB" w:rsidRDefault="00D137AB">
      <w:pPr>
        <w:tabs>
          <w:tab w:val="left" w:pos="-2268"/>
          <w:tab w:val="right" w:leader="dot" w:pos="-1985"/>
        </w:tabs>
        <w:ind w:left="284" w:hanging="284"/>
        <w:rPr>
          <w:b/>
        </w:rPr>
      </w:pPr>
      <w:r>
        <w:t>f)  zabezpieczenie studni przed dopływem wód z otaczającego terenu, według  zasady podanej w p. 5.2.</w:t>
      </w:r>
    </w:p>
    <w:p w:rsidR="00D137AB" w:rsidRDefault="00D137AB">
      <w:pPr>
        <w:pStyle w:val="Heading1"/>
      </w:pPr>
      <w:bookmarkStart w:id="8" w:name="_Toc424539010"/>
      <w:r>
        <w:t>7. OBMIAR ROBÓT</w:t>
      </w:r>
      <w:bookmarkEnd w:id="8"/>
    </w:p>
    <w:p w:rsidR="00D137AB" w:rsidRDefault="00D137AB">
      <w:pPr>
        <w:pStyle w:val="Heading2"/>
      </w:pPr>
      <w:r>
        <w:t>7.1. Ogólne zasady obmiaru robót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>Ogólne zasady obmiaru robót podano w SST D-00.00.00 „Wymagania ogólne” pkt 7.</w:t>
      </w:r>
    </w:p>
    <w:p w:rsidR="00D137AB" w:rsidRDefault="00D137AB">
      <w:pPr>
        <w:pStyle w:val="Heading2"/>
      </w:pPr>
      <w:r>
        <w:t>7.2. Jednostka obmiarowa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>Jednostką obmiarową studni chłonnej jest - szt. (sztuka) określonego wymiaru.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>Obmiar polega na określeniu liczby sztuk całkowicie wykonanych studni chłonnych.</w:t>
      </w:r>
    </w:p>
    <w:p w:rsidR="00D137AB" w:rsidRDefault="00D137AB">
      <w:pPr>
        <w:pStyle w:val="Heading1"/>
      </w:pPr>
      <w:bookmarkStart w:id="9" w:name="_Toc424539011"/>
      <w:r>
        <w:t>8. ODBIÓR ROBÓT</w:t>
      </w:r>
      <w:bookmarkEnd w:id="9"/>
    </w:p>
    <w:p w:rsidR="00D137AB" w:rsidRDefault="00D137AB">
      <w:pPr>
        <w:pStyle w:val="Heading2"/>
      </w:pPr>
      <w:r>
        <w:t>8.1. Ogólne zasady odbioru robót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>Ogólne zasady odbioru robót podano w SST D-00.00.00 „Wymagania ogólne” pkt 8.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>Roboty uznaje się za wykonane zgodnie z dokumentacją projektową, SST                       i wymaganiami Inżyniera, jeżeli wszystkie pomiary i badania z zachowaniem tolerancji wg pkt 6 dały wyniki pozytywne.</w:t>
      </w:r>
    </w:p>
    <w:p w:rsidR="00D137AB" w:rsidRDefault="00D137AB">
      <w:pPr>
        <w:pStyle w:val="Heading2"/>
      </w:pPr>
      <w:r>
        <w:t>8.2. Odbiór robót zanikających i ulegających zakryciu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>Odbiorowi robót zanikających i ulegających zakryciu dla studni chłonnej podlegają:</w:t>
      </w:r>
    </w:p>
    <w:p w:rsidR="00D137AB" w:rsidRDefault="00D137AB" w:rsidP="00D4564C">
      <w:pPr>
        <w:numPr>
          <w:ilvl w:val="0"/>
          <w:numId w:val="3"/>
        </w:numPr>
        <w:tabs>
          <w:tab w:val="left" w:pos="-2268"/>
          <w:tab w:val="right" w:leader="dot" w:pos="-1985"/>
        </w:tabs>
        <w:ind w:left="307"/>
      </w:pPr>
      <w:r>
        <w:t>wykonany wykop (dotyczy sprawdzenia, czy dno wykopu jest zagłębione co najmniej 0,5 m w warstwie gruntu przepuszczalnego),</w:t>
      </w:r>
    </w:p>
    <w:p w:rsidR="00D137AB" w:rsidRDefault="00D137AB" w:rsidP="00D4564C">
      <w:pPr>
        <w:numPr>
          <w:ilvl w:val="0"/>
          <w:numId w:val="3"/>
        </w:numPr>
        <w:tabs>
          <w:tab w:val="left" w:pos="-2268"/>
          <w:tab w:val="right" w:leader="dot" w:pos="-1985"/>
        </w:tabs>
        <w:ind w:left="307"/>
      </w:pPr>
      <w:r>
        <w:t>ustawione kręgi,</w:t>
      </w:r>
    </w:p>
    <w:p w:rsidR="00D137AB" w:rsidRDefault="00D137AB" w:rsidP="00D4564C">
      <w:pPr>
        <w:numPr>
          <w:ilvl w:val="0"/>
          <w:numId w:val="3"/>
        </w:numPr>
        <w:tabs>
          <w:tab w:val="left" w:pos="-2268"/>
          <w:tab w:val="right" w:leader="dot" w:pos="-1985"/>
        </w:tabs>
        <w:ind w:left="307"/>
      </w:pPr>
      <w:r>
        <w:t>zasypana studnia  kolejnymi warstwami materiału filtracyjnego.</w:t>
      </w:r>
    </w:p>
    <w:p w:rsidR="00D137AB" w:rsidRDefault="00D137AB">
      <w:pPr>
        <w:pStyle w:val="Heading1"/>
      </w:pPr>
      <w:bookmarkStart w:id="10" w:name="_Toc424539012"/>
      <w:r>
        <w:t>9. PODSTAWA PŁATNOŚCI</w:t>
      </w:r>
      <w:bookmarkEnd w:id="10"/>
    </w:p>
    <w:p w:rsidR="00D137AB" w:rsidRDefault="00D137AB">
      <w:pPr>
        <w:pStyle w:val="Heading2"/>
      </w:pPr>
      <w:r>
        <w:t>9.1. Ogólne ustalenia dotyczące podstawy płatności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 xml:space="preserve">Ogólne ustalenia dotyczące podstawy płatności podano w SST D-M-00.00.00 „Wymagania ogólne” pkt 9. </w:t>
      </w:r>
    </w:p>
    <w:p w:rsidR="00D137AB" w:rsidRDefault="00D137AB">
      <w:pPr>
        <w:pStyle w:val="Heading2"/>
      </w:pPr>
      <w:r>
        <w:t xml:space="preserve">9.2. Cena jednostki obmiarowej </w:t>
      </w:r>
    </w:p>
    <w:p w:rsidR="00D137AB" w:rsidRDefault="00D137AB">
      <w:pPr>
        <w:tabs>
          <w:tab w:val="left" w:pos="-2268"/>
          <w:tab w:val="right" w:leader="dot" w:pos="-1985"/>
        </w:tabs>
      </w:pPr>
      <w:r>
        <w:tab/>
        <w:t>Cena wykonania 1 szt. studni chłonnej obejmuje:</w:t>
      </w:r>
    </w:p>
    <w:p w:rsidR="00D137AB" w:rsidRDefault="00D137AB" w:rsidP="00D4564C">
      <w:pPr>
        <w:numPr>
          <w:ilvl w:val="0"/>
          <w:numId w:val="3"/>
        </w:numPr>
        <w:tabs>
          <w:tab w:val="left" w:pos="-2268"/>
          <w:tab w:val="right" w:leader="dot" w:pos="-1985"/>
        </w:tabs>
      </w:pPr>
      <w:r>
        <w:t>wyznaczenie studni,</w:t>
      </w:r>
    </w:p>
    <w:p w:rsidR="00D137AB" w:rsidRDefault="00D137AB" w:rsidP="00D4564C">
      <w:pPr>
        <w:numPr>
          <w:ilvl w:val="0"/>
          <w:numId w:val="3"/>
        </w:numPr>
        <w:tabs>
          <w:tab w:val="left" w:pos="-2268"/>
          <w:tab w:val="right" w:leader="dot" w:pos="-1985"/>
        </w:tabs>
      </w:pPr>
      <w:r>
        <w:t>dostarczenie materiałów,</w:t>
      </w:r>
    </w:p>
    <w:p w:rsidR="00D137AB" w:rsidRDefault="00D137AB" w:rsidP="00D4564C">
      <w:pPr>
        <w:numPr>
          <w:ilvl w:val="0"/>
          <w:numId w:val="3"/>
        </w:numPr>
        <w:tabs>
          <w:tab w:val="left" w:pos="-2268"/>
          <w:tab w:val="right" w:leader="dot" w:pos="-1985"/>
        </w:tabs>
      </w:pPr>
      <w:r>
        <w:t>wykopanie studni z opuszczeniem kręgów (lub bez), z ewentualnym umocnieniem ścian,</w:t>
      </w:r>
    </w:p>
    <w:p w:rsidR="00D137AB" w:rsidRDefault="00D137AB" w:rsidP="00D4564C">
      <w:pPr>
        <w:numPr>
          <w:ilvl w:val="0"/>
          <w:numId w:val="3"/>
        </w:numPr>
        <w:tabs>
          <w:tab w:val="left" w:pos="-2268"/>
          <w:tab w:val="right" w:leader="dot" w:pos="-1985"/>
        </w:tabs>
      </w:pPr>
      <w:r>
        <w:t>wypełnienie studni warstwami materiałem filtracyjnym z kruszywa, zgodnie z dokumentacją projektową i specyfikacją techniczną,</w:t>
      </w:r>
    </w:p>
    <w:p w:rsidR="00D137AB" w:rsidRDefault="00D137AB" w:rsidP="00D4564C">
      <w:pPr>
        <w:numPr>
          <w:ilvl w:val="0"/>
          <w:numId w:val="3"/>
        </w:numPr>
        <w:tabs>
          <w:tab w:val="left" w:pos="-2268"/>
          <w:tab w:val="right" w:leader="dot" w:pos="-1985"/>
        </w:tabs>
      </w:pPr>
      <w:r>
        <w:t>wykonanie rowu doprowadzającego lub rowów doprowadzających wodę,</w:t>
      </w:r>
    </w:p>
    <w:p w:rsidR="00D137AB" w:rsidRDefault="00D137AB" w:rsidP="00D4564C">
      <w:pPr>
        <w:numPr>
          <w:ilvl w:val="0"/>
          <w:numId w:val="3"/>
        </w:numPr>
        <w:tabs>
          <w:tab w:val="left" w:pos="-2268"/>
          <w:tab w:val="right" w:leader="dot" w:pos="-1985"/>
        </w:tabs>
      </w:pPr>
      <w:r>
        <w:t>rozplantowanie gruntu z wykopu wzdłuż krawędzi studni lub rowu albo odwiezienie gruntu na odkład wraz z rozplantowaniem,</w:t>
      </w:r>
    </w:p>
    <w:p w:rsidR="00D137AB" w:rsidRDefault="00D137AB" w:rsidP="00D4564C">
      <w:pPr>
        <w:numPr>
          <w:ilvl w:val="0"/>
          <w:numId w:val="3"/>
        </w:numPr>
        <w:tabs>
          <w:tab w:val="left" w:pos="-2268"/>
          <w:tab w:val="right" w:leader="dot" w:pos="-1985"/>
        </w:tabs>
      </w:pPr>
      <w:r>
        <w:t>wykonanie pomiarów i badań laboratoryjnych wymaganych w specyfikacji technicznej.</w:t>
      </w:r>
    </w:p>
    <w:p w:rsidR="00D137AB" w:rsidRDefault="00D137AB">
      <w:pPr>
        <w:pStyle w:val="Heading1"/>
      </w:pPr>
      <w:bookmarkStart w:id="11" w:name="_Toc424539013"/>
      <w:r>
        <w:t>10. PRZEPISY ZWIĄZANE</w:t>
      </w:r>
      <w:bookmarkEnd w:id="11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842"/>
        <w:gridCol w:w="5172"/>
      </w:tblGrid>
      <w:tr w:rsidR="00D137AB">
        <w:tc>
          <w:tcPr>
            <w:tcW w:w="496" w:type="dxa"/>
          </w:tcPr>
          <w:p w:rsidR="00D137AB" w:rsidRDefault="00D137AB">
            <w:pPr>
              <w:jc w:val="center"/>
            </w:pPr>
            <w:r>
              <w:t>1.</w:t>
            </w:r>
          </w:p>
        </w:tc>
        <w:tc>
          <w:tcPr>
            <w:tcW w:w="1842" w:type="dxa"/>
          </w:tcPr>
          <w:p w:rsidR="00D137AB" w:rsidRDefault="00D137AB">
            <w:r>
              <w:t>PN-B-01100</w:t>
            </w:r>
          </w:p>
        </w:tc>
        <w:tc>
          <w:tcPr>
            <w:tcW w:w="5172" w:type="dxa"/>
          </w:tcPr>
          <w:p w:rsidR="00D137AB" w:rsidRDefault="00D137AB">
            <w:r>
              <w:t>Kruszywa mineralne. Kruszywa skalne. Podział, nazwy                     i określenia</w:t>
            </w:r>
          </w:p>
        </w:tc>
      </w:tr>
      <w:tr w:rsidR="00D137AB">
        <w:tc>
          <w:tcPr>
            <w:tcW w:w="496" w:type="dxa"/>
          </w:tcPr>
          <w:p w:rsidR="00D137AB" w:rsidRDefault="00D137AB">
            <w:pPr>
              <w:jc w:val="center"/>
            </w:pPr>
            <w:r>
              <w:t>2.</w:t>
            </w:r>
          </w:p>
        </w:tc>
        <w:tc>
          <w:tcPr>
            <w:tcW w:w="1842" w:type="dxa"/>
          </w:tcPr>
          <w:p w:rsidR="00D137AB" w:rsidRDefault="00D137AB">
            <w:r>
              <w:t>PN-B-02480</w:t>
            </w:r>
          </w:p>
        </w:tc>
        <w:tc>
          <w:tcPr>
            <w:tcW w:w="5172" w:type="dxa"/>
          </w:tcPr>
          <w:p w:rsidR="00D137AB" w:rsidRDefault="00D137AB">
            <w:r>
              <w:t>Grunty budowlane. Określenia, symbole, podział i opis gruntów</w:t>
            </w:r>
          </w:p>
        </w:tc>
      </w:tr>
      <w:tr w:rsidR="00D137AB">
        <w:tc>
          <w:tcPr>
            <w:tcW w:w="496" w:type="dxa"/>
          </w:tcPr>
          <w:p w:rsidR="00D137AB" w:rsidRDefault="00D137AB">
            <w:pPr>
              <w:jc w:val="center"/>
            </w:pPr>
            <w:r>
              <w:t>3.</w:t>
            </w:r>
          </w:p>
        </w:tc>
        <w:tc>
          <w:tcPr>
            <w:tcW w:w="1842" w:type="dxa"/>
          </w:tcPr>
          <w:p w:rsidR="00D137AB" w:rsidRDefault="00D137AB">
            <w:r>
              <w:t>PN-B-04492</w:t>
            </w:r>
          </w:p>
        </w:tc>
        <w:tc>
          <w:tcPr>
            <w:tcW w:w="5172" w:type="dxa"/>
          </w:tcPr>
          <w:p w:rsidR="00D137AB" w:rsidRDefault="00D137AB">
            <w:r>
              <w:t>Grunty budowlane. Badania własności fizycznych. Oznaczanie wskaźnika wodoprzepuszczalności</w:t>
            </w:r>
          </w:p>
        </w:tc>
      </w:tr>
      <w:tr w:rsidR="00D137AB">
        <w:tc>
          <w:tcPr>
            <w:tcW w:w="496" w:type="dxa"/>
          </w:tcPr>
          <w:p w:rsidR="00D137AB" w:rsidRDefault="00D137AB">
            <w:pPr>
              <w:jc w:val="center"/>
            </w:pPr>
            <w:r>
              <w:t>4.</w:t>
            </w:r>
          </w:p>
        </w:tc>
        <w:tc>
          <w:tcPr>
            <w:tcW w:w="1842" w:type="dxa"/>
          </w:tcPr>
          <w:p w:rsidR="00D137AB" w:rsidRDefault="00D137AB">
            <w:r>
              <w:t>PN-B-06714-15</w:t>
            </w:r>
          </w:p>
        </w:tc>
        <w:tc>
          <w:tcPr>
            <w:tcW w:w="5172" w:type="dxa"/>
          </w:tcPr>
          <w:p w:rsidR="00D137AB" w:rsidRDefault="00D137AB">
            <w:r>
              <w:t>Kruszywa mineralne. Badania. Oznaczanie składu ziarnowego</w:t>
            </w:r>
          </w:p>
        </w:tc>
      </w:tr>
      <w:tr w:rsidR="00D137AB">
        <w:tc>
          <w:tcPr>
            <w:tcW w:w="496" w:type="dxa"/>
          </w:tcPr>
          <w:p w:rsidR="00D137AB" w:rsidRDefault="00D137AB">
            <w:pPr>
              <w:jc w:val="center"/>
            </w:pPr>
            <w:r>
              <w:t>5.</w:t>
            </w:r>
          </w:p>
        </w:tc>
        <w:tc>
          <w:tcPr>
            <w:tcW w:w="1842" w:type="dxa"/>
          </w:tcPr>
          <w:p w:rsidR="00D137AB" w:rsidRDefault="00D137AB">
            <w:r>
              <w:t>PN-B-06714-28</w:t>
            </w:r>
          </w:p>
        </w:tc>
        <w:tc>
          <w:tcPr>
            <w:tcW w:w="5172" w:type="dxa"/>
          </w:tcPr>
          <w:p w:rsidR="00D137AB" w:rsidRDefault="00D137AB">
            <w:r>
              <w:t>Kruszywa mineralne. Badania. Oznaczanie zawartości siarki metodą bromową</w:t>
            </w:r>
          </w:p>
        </w:tc>
      </w:tr>
      <w:tr w:rsidR="00D137AB">
        <w:tc>
          <w:tcPr>
            <w:tcW w:w="496" w:type="dxa"/>
          </w:tcPr>
          <w:p w:rsidR="00D137AB" w:rsidRDefault="00D137AB">
            <w:pPr>
              <w:jc w:val="center"/>
            </w:pPr>
            <w:r>
              <w:t>6.</w:t>
            </w:r>
          </w:p>
        </w:tc>
        <w:tc>
          <w:tcPr>
            <w:tcW w:w="1842" w:type="dxa"/>
          </w:tcPr>
          <w:p w:rsidR="00D137AB" w:rsidRDefault="00D137AB">
            <w:r>
              <w:t>BN-77/8931-12</w:t>
            </w:r>
          </w:p>
        </w:tc>
        <w:tc>
          <w:tcPr>
            <w:tcW w:w="5172" w:type="dxa"/>
          </w:tcPr>
          <w:p w:rsidR="00D137AB" w:rsidRDefault="00D137AB">
            <w:r>
              <w:t>Oznaczanie wskaźnika zagęszczania gruntu</w:t>
            </w:r>
          </w:p>
        </w:tc>
      </w:tr>
      <w:tr w:rsidR="00D137AB">
        <w:tc>
          <w:tcPr>
            <w:tcW w:w="496" w:type="dxa"/>
          </w:tcPr>
          <w:p w:rsidR="00D137AB" w:rsidRDefault="00D137AB">
            <w:pPr>
              <w:jc w:val="center"/>
            </w:pPr>
            <w:r>
              <w:t>7.</w:t>
            </w:r>
          </w:p>
        </w:tc>
        <w:tc>
          <w:tcPr>
            <w:tcW w:w="1842" w:type="dxa"/>
          </w:tcPr>
          <w:p w:rsidR="00D137AB" w:rsidRDefault="00D137AB">
            <w:r>
              <w:t>BN-86/8971-08</w:t>
            </w:r>
          </w:p>
        </w:tc>
        <w:tc>
          <w:tcPr>
            <w:tcW w:w="5172" w:type="dxa"/>
          </w:tcPr>
          <w:p w:rsidR="00D137AB" w:rsidRDefault="00D137AB">
            <w:r>
              <w:t>Prefabrykaty budowlane z betonu. Kręgi betonowe                               i żelbetowe.</w:t>
            </w:r>
          </w:p>
        </w:tc>
      </w:tr>
    </w:tbl>
    <w:p w:rsidR="00D137AB" w:rsidRDefault="00D137AB" w:rsidP="00361DFB"/>
    <w:sectPr w:rsidR="00D137AB" w:rsidSect="00805BA1">
      <w:footerReference w:type="even" r:id="rId7"/>
      <w:footerReference w:type="default" r:id="rId8"/>
      <w:pgSz w:w="11907" w:h="16840" w:code="9"/>
      <w:pgMar w:top="1418" w:right="1417" w:bottom="1134" w:left="1701" w:header="2268" w:footer="2835" w:gutter="0"/>
      <w:pgNumType w:start="29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7AB" w:rsidRDefault="00D137AB">
      <w:r>
        <w:separator/>
      </w:r>
    </w:p>
  </w:endnote>
  <w:endnote w:type="continuationSeparator" w:id="0">
    <w:p w:rsidR="00D137AB" w:rsidRDefault="00D13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7AB" w:rsidRDefault="00D137AB" w:rsidP="004958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34</w:t>
    </w:r>
    <w:r>
      <w:rPr>
        <w:rStyle w:val="PageNumber"/>
      </w:rPr>
      <w:fldChar w:fldCharType="end"/>
    </w:r>
  </w:p>
  <w:p w:rsidR="00D137AB" w:rsidRDefault="00D137AB" w:rsidP="00805BA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7AB" w:rsidRDefault="00D137AB" w:rsidP="004958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D137AB" w:rsidRDefault="00D137AB" w:rsidP="00805BA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7AB" w:rsidRDefault="00D137AB">
      <w:r>
        <w:separator/>
      </w:r>
    </w:p>
  </w:footnote>
  <w:footnote w:type="continuationSeparator" w:id="0">
    <w:p w:rsidR="00D137AB" w:rsidRDefault="00D137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882A9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F3C39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320A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940D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F0C26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4D4D2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34E5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FA8F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71CC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5C28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12465FA0"/>
    <w:lvl w:ilvl="0">
      <w:numFmt w:val="bullet"/>
      <w:lvlText w:val="*"/>
      <w:lvlJc w:val="left"/>
    </w:lvl>
  </w:abstractNum>
  <w:abstractNum w:abstractNumId="11">
    <w:nsid w:val="249E0D93"/>
    <w:multiLevelType w:val="singleLevel"/>
    <w:tmpl w:val="1A74400A"/>
    <w:lvl w:ilvl="0">
      <w:start w:val="1"/>
      <w:numFmt w:val="lowerLetter"/>
      <w:lvlText w:val="%1)"/>
      <w:legacy w:legacy="1" w:legacySpace="0" w:legacyIndent="283"/>
      <w:lvlJc w:val="left"/>
      <w:pPr>
        <w:ind w:left="328" w:hanging="283"/>
      </w:pPr>
      <w:rPr>
        <w:rFonts w:cs="Times New Roman"/>
      </w:rPr>
    </w:lvl>
  </w:abstractNum>
  <w:abstractNum w:abstractNumId="12">
    <w:nsid w:val="2B842F5C"/>
    <w:multiLevelType w:val="singleLevel"/>
    <w:tmpl w:val="1A7440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3">
    <w:nsid w:val="389024DA"/>
    <w:multiLevelType w:val="singleLevel"/>
    <w:tmpl w:val="1A7440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4">
    <w:nsid w:val="65D26D5F"/>
    <w:multiLevelType w:val="singleLevel"/>
    <w:tmpl w:val="1A7440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5">
    <w:nsid w:val="79C01F93"/>
    <w:multiLevelType w:val="singleLevel"/>
    <w:tmpl w:val="23885F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1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227" w:hanging="227"/>
        </w:pPr>
        <w:rPr>
          <w:rFonts w:ascii="Symbol" w:hAnsi="Symbol" w:hint="default"/>
          <w:sz w:val="20"/>
        </w:rPr>
      </w:lvl>
    </w:lvlOverride>
  </w:num>
  <w:num w:numId="4">
    <w:abstractNumId w:val="15"/>
  </w:num>
  <w:num w:numId="5">
    <w:abstractNumId w:val="12"/>
  </w:num>
  <w:num w:numId="6">
    <w:abstractNumId w:val="13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hyphenationZone w:val="425"/>
  <w:evenAndOddHeader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564C"/>
    <w:rsid w:val="00142E54"/>
    <w:rsid w:val="0018496B"/>
    <w:rsid w:val="001F2D36"/>
    <w:rsid w:val="00257102"/>
    <w:rsid w:val="00305AFD"/>
    <w:rsid w:val="0033342D"/>
    <w:rsid w:val="0034530E"/>
    <w:rsid w:val="00361DFB"/>
    <w:rsid w:val="00411F6D"/>
    <w:rsid w:val="004958C8"/>
    <w:rsid w:val="0051539F"/>
    <w:rsid w:val="00530BE1"/>
    <w:rsid w:val="00592195"/>
    <w:rsid w:val="0059764D"/>
    <w:rsid w:val="005C0326"/>
    <w:rsid w:val="00644013"/>
    <w:rsid w:val="006D6D3E"/>
    <w:rsid w:val="006F2B23"/>
    <w:rsid w:val="007411DC"/>
    <w:rsid w:val="00805BA1"/>
    <w:rsid w:val="0081611C"/>
    <w:rsid w:val="00847759"/>
    <w:rsid w:val="008E0F32"/>
    <w:rsid w:val="00981712"/>
    <w:rsid w:val="009B5ED0"/>
    <w:rsid w:val="00A14B38"/>
    <w:rsid w:val="00A743D4"/>
    <w:rsid w:val="00AA6F29"/>
    <w:rsid w:val="00AB2194"/>
    <w:rsid w:val="00B00B7A"/>
    <w:rsid w:val="00B17AC5"/>
    <w:rsid w:val="00C74020"/>
    <w:rsid w:val="00CD3B28"/>
    <w:rsid w:val="00D137AB"/>
    <w:rsid w:val="00D4564C"/>
    <w:rsid w:val="00DE42C0"/>
    <w:rsid w:val="00E43770"/>
    <w:rsid w:val="00E55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kst"/>
    <w:qFormat/>
    <w:rsid w:val="00981712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1712"/>
    <w:pPr>
      <w:keepNext/>
      <w:keepLines/>
      <w:suppressAutoHyphens/>
      <w:spacing w:before="240" w:after="120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1712"/>
    <w:pPr>
      <w:keepNext/>
      <w:spacing w:before="120" w:after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981712"/>
    <w:pPr>
      <w:keepNext/>
      <w:spacing w:before="60" w:after="60"/>
      <w:outlineLvl w:val="2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2E5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2E5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2E54"/>
    <w:rPr>
      <w:rFonts w:ascii="Cambria" w:hAnsi="Cambria" w:cs="Times New Roman"/>
      <w:b/>
      <w:bCs/>
      <w:sz w:val="26"/>
      <w:szCs w:val="26"/>
    </w:rPr>
  </w:style>
  <w:style w:type="paragraph" w:styleId="TOC1">
    <w:name w:val="toc 1"/>
    <w:basedOn w:val="Normal"/>
    <w:next w:val="Normal"/>
    <w:uiPriority w:val="99"/>
    <w:semiHidden/>
    <w:rsid w:val="00981712"/>
    <w:pPr>
      <w:tabs>
        <w:tab w:val="right" w:leader="dot" w:pos="7371"/>
      </w:tabs>
      <w:spacing w:before="120" w:after="120"/>
      <w:jc w:val="left"/>
    </w:pPr>
    <w:rPr>
      <w:b/>
      <w:caps/>
    </w:rPr>
  </w:style>
  <w:style w:type="paragraph" w:styleId="TOC2">
    <w:name w:val="toc 2"/>
    <w:basedOn w:val="Normal"/>
    <w:next w:val="Normal"/>
    <w:uiPriority w:val="99"/>
    <w:semiHidden/>
    <w:rsid w:val="00981712"/>
    <w:pPr>
      <w:tabs>
        <w:tab w:val="right" w:leader="dot" w:pos="7371"/>
      </w:tabs>
      <w:ind w:left="200"/>
      <w:jc w:val="left"/>
    </w:pPr>
  </w:style>
  <w:style w:type="paragraph" w:styleId="TOC3">
    <w:name w:val="toc 3"/>
    <w:basedOn w:val="Normal"/>
    <w:next w:val="Normal"/>
    <w:uiPriority w:val="99"/>
    <w:semiHidden/>
    <w:rsid w:val="00981712"/>
    <w:pPr>
      <w:tabs>
        <w:tab w:val="right" w:leader="dot" w:pos="7371"/>
      </w:tabs>
      <w:ind w:left="400"/>
      <w:jc w:val="left"/>
    </w:pPr>
  </w:style>
  <w:style w:type="paragraph" w:styleId="TOC4">
    <w:name w:val="toc 4"/>
    <w:basedOn w:val="Normal"/>
    <w:next w:val="Normal"/>
    <w:uiPriority w:val="99"/>
    <w:semiHidden/>
    <w:rsid w:val="00981712"/>
    <w:pPr>
      <w:tabs>
        <w:tab w:val="right" w:leader="dot" w:pos="7371"/>
      </w:tabs>
      <w:ind w:left="600"/>
      <w:jc w:val="left"/>
    </w:pPr>
    <w:rPr>
      <w:sz w:val="18"/>
    </w:rPr>
  </w:style>
  <w:style w:type="paragraph" w:styleId="TOC5">
    <w:name w:val="toc 5"/>
    <w:basedOn w:val="Normal"/>
    <w:next w:val="Normal"/>
    <w:uiPriority w:val="99"/>
    <w:semiHidden/>
    <w:rsid w:val="00981712"/>
    <w:pPr>
      <w:tabs>
        <w:tab w:val="right" w:leader="dot" w:pos="7371"/>
      </w:tabs>
      <w:ind w:left="800"/>
      <w:jc w:val="left"/>
    </w:pPr>
    <w:rPr>
      <w:sz w:val="18"/>
    </w:rPr>
  </w:style>
  <w:style w:type="paragraph" w:styleId="TOC6">
    <w:name w:val="toc 6"/>
    <w:basedOn w:val="Normal"/>
    <w:next w:val="Normal"/>
    <w:uiPriority w:val="99"/>
    <w:semiHidden/>
    <w:rsid w:val="00981712"/>
    <w:pPr>
      <w:tabs>
        <w:tab w:val="right" w:leader="dot" w:pos="7371"/>
      </w:tabs>
      <w:ind w:left="1000"/>
      <w:jc w:val="left"/>
    </w:pPr>
    <w:rPr>
      <w:sz w:val="18"/>
    </w:rPr>
  </w:style>
  <w:style w:type="paragraph" w:styleId="TOC7">
    <w:name w:val="toc 7"/>
    <w:basedOn w:val="Normal"/>
    <w:next w:val="Normal"/>
    <w:uiPriority w:val="99"/>
    <w:semiHidden/>
    <w:rsid w:val="00981712"/>
    <w:pPr>
      <w:tabs>
        <w:tab w:val="right" w:leader="dot" w:pos="7371"/>
      </w:tabs>
      <w:ind w:left="1200"/>
      <w:jc w:val="left"/>
    </w:pPr>
    <w:rPr>
      <w:sz w:val="18"/>
    </w:rPr>
  </w:style>
  <w:style w:type="paragraph" w:styleId="TOC8">
    <w:name w:val="toc 8"/>
    <w:basedOn w:val="Normal"/>
    <w:next w:val="Normal"/>
    <w:uiPriority w:val="99"/>
    <w:semiHidden/>
    <w:rsid w:val="00981712"/>
    <w:pPr>
      <w:tabs>
        <w:tab w:val="right" w:leader="dot" w:pos="7371"/>
      </w:tabs>
      <w:ind w:left="1400"/>
      <w:jc w:val="left"/>
    </w:pPr>
    <w:rPr>
      <w:sz w:val="18"/>
    </w:rPr>
  </w:style>
  <w:style w:type="paragraph" w:styleId="TOC9">
    <w:name w:val="toc 9"/>
    <w:basedOn w:val="Normal"/>
    <w:next w:val="Normal"/>
    <w:uiPriority w:val="99"/>
    <w:semiHidden/>
    <w:rsid w:val="00981712"/>
    <w:pPr>
      <w:tabs>
        <w:tab w:val="right" w:leader="dot" w:pos="7371"/>
      </w:tabs>
      <w:ind w:left="1600"/>
      <w:jc w:val="left"/>
    </w:pPr>
    <w:rPr>
      <w:sz w:val="18"/>
    </w:rPr>
  </w:style>
  <w:style w:type="character" w:styleId="PageNumber">
    <w:name w:val="page number"/>
    <w:basedOn w:val="DefaultParagraphFont"/>
    <w:uiPriority w:val="99"/>
    <w:semiHidden/>
    <w:rsid w:val="00981712"/>
    <w:rPr>
      <w:rFonts w:cs="Times New Roman"/>
    </w:rPr>
  </w:style>
  <w:style w:type="paragraph" w:customStyle="1" w:styleId="StylIwony">
    <w:name w:val="Styl Iwony"/>
    <w:basedOn w:val="Normal"/>
    <w:uiPriority w:val="99"/>
    <w:rsid w:val="00981712"/>
    <w:pPr>
      <w:spacing w:before="120" w:after="120"/>
    </w:pPr>
    <w:rPr>
      <w:rFonts w:ascii="Bookman Old Style" w:hAnsi="Bookman Old Style"/>
      <w:sz w:val="24"/>
    </w:rPr>
  </w:style>
  <w:style w:type="paragraph" w:styleId="Header">
    <w:name w:val="header"/>
    <w:basedOn w:val="Normal"/>
    <w:link w:val="HeaderChar"/>
    <w:uiPriority w:val="99"/>
    <w:rsid w:val="00981712"/>
    <w:pPr>
      <w:tabs>
        <w:tab w:val="center" w:pos="4536"/>
        <w:tab w:val="right" w:pos="9072"/>
      </w:tabs>
      <w:jc w:val="left"/>
    </w:pPr>
    <w:rPr>
      <w:rFonts w:ascii="Century Gothic" w:hAnsi="Century Gothic"/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47759"/>
    <w:rPr>
      <w:rFonts w:ascii="Century Gothic" w:hAnsi="Century Gothic"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9817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2E54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981712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42E54"/>
    <w:rPr>
      <w:rFonts w:cs="Times New Roman"/>
      <w:sz w:val="20"/>
      <w:szCs w:val="20"/>
    </w:rPr>
  </w:style>
  <w:style w:type="paragraph" w:customStyle="1" w:styleId="tekstost">
    <w:name w:val="tekst ost"/>
    <w:basedOn w:val="Normal"/>
    <w:uiPriority w:val="99"/>
    <w:rsid w:val="00981712"/>
  </w:style>
  <w:style w:type="character" w:styleId="FootnoteReference">
    <w:name w:val="footnote reference"/>
    <w:basedOn w:val="DefaultParagraphFont"/>
    <w:uiPriority w:val="99"/>
    <w:semiHidden/>
    <w:rsid w:val="00981712"/>
    <w:rPr>
      <w:rFonts w:cs="Times New Roman"/>
      <w:vertAlign w:val="superscript"/>
    </w:rPr>
  </w:style>
  <w:style w:type="paragraph" w:customStyle="1" w:styleId="Standardowytekst">
    <w:name w:val="Standardowy.tekst"/>
    <w:uiPriority w:val="99"/>
    <w:rsid w:val="008E0F32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76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Szablony\ost%20199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ost 1998</Template>
  <TotalTime>1</TotalTime>
  <Pages>6</Pages>
  <Words>1956</Words>
  <Characters>11738</Characters>
  <Application>Microsoft Office Outlook</Application>
  <DocSecurity>0</DocSecurity>
  <Lines>0</Lines>
  <Paragraphs>0</Paragraphs>
  <ScaleCrop>false</ScaleCrop>
  <Company>Warszawa      Skaryszewska 19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D-03.04.01</dc:title>
  <dc:subject>ost</dc:subject>
  <dc:creator>BZD BDIM Sp. z o.o.</dc:creator>
  <cp:keywords>specyfikacje, drogi, drogownictwo, ost</cp:keywords>
  <dc:description>Studnie chłonne</dc:description>
  <cp:lastModifiedBy>Anna Mista</cp:lastModifiedBy>
  <cp:revision>2</cp:revision>
  <cp:lastPrinted>2013-04-13T09:15:00Z</cp:lastPrinted>
  <dcterms:created xsi:type="dcterms:W3CDTF">2014-03-24T12:07:00Z</dcterms:created>
  <dcterms:modified xsi:type="dcterms:W3CDTF">2014-03-24T12:07:00Z</dcterms:modified>
</cp:coreProperties>
</file>